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02C" w:rsidRPr="00134481" w:rsidRDefault="0004602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134481">
        <w:rPr>
          <w:rFonts w:ascii="Source Han Sans CN Normal" w:eastAsia="Source Han Sans CN Normal" w:hAnsi="Source Han Sans CN Normal" w:cs="Microsoft JhengHei" w:hint="eastAsia"/>
          <w:b/>
          <w:bCs/>
          <w:sz w:val="22"/>
          <w:lang w:eastAsia="zh-TW"/>
        </w:rPr>
        <w:t>大城公園展望台</w:t>
      </w:r>
    </w:p>
    <w:p/>
    <w:p w:rsidR="0004602C" w:rsidRDefault="000460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由於角力灘的海浪終年拍打沖刷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造就了海岸線上的斷崖峭壁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從展望台盡情眺望</w:t>
      </w:r>
      <w:r w:rsidRPr="00134481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134481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可親身體驗外海嚴苛的自然環境</w:t>
      </w:r>
      <w:r w:rsidRPr="00743240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02C"/>
    <w:rsid w:val="0004602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8312B-A305-4872-BE65-66E403F6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