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41CE" w:rsidRPr="005B3690" w:rsidRDefault="001B41CE" w:rsidP="001B41CE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bookmarkStart w:id="0" w:name="_Hlk63295453"/>
      <w:r w:rsidRPr="005B3690"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  <w:t>真木大堂：坐擁佛教至寶的神聖之地</w:t>
      </w:r>
    </w:p>
    <w:p/>
    <w:p w:rsidR="001B41CE" w:rsidRDefault="001B41CE" w:rsidP="001B41CE">
      <w:pPr>
        <w:autoSpaceDE w:val="0"/>
        <w:autoSpaceDN w:val="0"/>
        <w:adjustRightInd w:val="0"/>
        <w:spacing w:line="0" w:lineRule="atLeast"/>
        <w:ind w:firstLineChars="200" w:firstLine="462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馬城山傳乗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寺在多年前的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頂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盛時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期，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曾是整座半島最大的寺院之一，也是修行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的中心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。（根據傳</w:t>
      </w:r>
      <w:r w:rsidRPr="00A90854">
        <w:rPr>
          <w:rFonts w:ascii="Source Han Sans CN Normal" w:eastAsia="Source Han Sans CN Normal" w:hAnsi="Source Han Sans CN Normal" w:cs="Microsoft JhengHei" w:hint="eastAsia"/>
          <w:color w:val="000000" w:themeColor="text1"/>
          <w:kern w:val="0"/>
          <w:sz w:val="22"/>
          <w:lang w:eastAsia="zh-TW"/>
        </w:rPr>
        <w:t>說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，搬運富貴寺木材的牛隻因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筋疲力盡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，止步於此，不肯再繼續前進）。如今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日本最傑出的九尊木造佛像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即供奉於此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SimSun" w:eastAsia="Source Han Sans CN Normal" w:hAnsi="SimSun" w:cs="AppleSystemUIFont" w:hint="eastAsia"/>
          <w:color w:val="000000" w:themeColor="text1"/>
          <w:kern w:val="0"/>
          <w:sz w:val="22"/>
          <w:lang w:eastAsia="zh-TW"/>
        </w:rPr>
        <w:t>使其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成為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舉足輕重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的寺院。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其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中包含本尊阿彌陀如來坐像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，以及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日本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最巨大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的不動明王立像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與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大威德明王像等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木雕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，皆造於平安時代（794-1185），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並榮膺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國家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級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「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重要文化財</w:t>
      </w:r>
      <w:r w:rsidRPr="00A90854">
        <w:rPr>
          <w:rFonts w:ascii="Source Han Sans CN Normal" w:eastAsia="Source Han Sans CN Normal" w:hAnsi="Source Han Sans CN Normal" w:cs="AppleExternalUIFontTraditionalC" w:hint="eastAsia"/>
          <w:color w:val="000000" w:themeColor="text1"/>
          <w:kern w:val="0"/>
          <w:sz w:val="22"/>
          <w:lang w:eastAsia="zh-TW"/>
        </w:rPr>
        <w:t>」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。與同年代建築相比，馬城山傳乗寺在密教殿堂中地位甚高，是強而有力的存在。</w:t>
      </w:r>
      <w:r w:rsidRPr="00A90854">
        <w:rPr>
          <w:rFonts w:ascii="PMingLiU" w:eastAsia="Source Han Sans CN Normal" w:hAnsi="PMingLiU" w:cs="AppleSystemUIFont" w:hint="eastAsia"/>
          <w:color w:val="000000" w:themeColor="text1"/>
          <w:kern w:val="0"/>
          <w:sz w:val="22"/>
          <w:lang w:eastAsia="zh-TW"/>
        </w:rPr>
        <w:t>其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佛像充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滿神秘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靈氣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卻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未有出處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及落成年代</w:t>
      </w:r>
      <w:r w:rsidRPr="005B3690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的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明確紀錄，讓國東半島的群山，籠罩在這</w:t>
      </w:r>
      <w:r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片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歷史悠久又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極奧妙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的謎團之中。</w:t>
      </w:r>
    </w:p>
    <w:p w:rsidR="001B41CE" w:rsidRDefault="001B41CE" w:rsidP="001B41CE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</w:p>
    <w:p w:rsidR="001B41CE" w:rsidRPr="005B3690" w:rsidRDefault="001B41CE" w:rsidP="001B41CE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阿彌陀如來</w:t>
      </w:r>
    </w:p>
    <w:p w:rsidR="001B41CE" w:rsidRPr="005B3690" w:rsidRDefault="001B41CE" w:rsidP="001B41CE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收藏庫的焦點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當屬阿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彌陀如來坐像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佛像採用多塊檜木製成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周遭有身穿甲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冑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的四大天王護衛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佛像高達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216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公分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呈冥想之姿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體態莊重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表情沉穩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與充滿動感的四大天王形成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強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烈對比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阿彌陀如來坐像的肌膚質地偏黑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這是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由於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當初包覆的金箔漸漸剝落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以致下方的暗色塗漆顯現的緣故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雕像的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臉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部輪廓比一般佛像略顯瘦削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而雙手擺放的位置則恰到好處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bookmarkEnd w:id="0"/>
    <w:p w:rsidR="001B41CE" w:rsidRDefault="001B41CE" w:rsidP="001B41CE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22"/>
          <w:lang w:eastAsia="zh-TW"/>
        </w:rPr>
      </w:pPr>
    </w:p>
    <w:p w:rsidR="001B41CE" w:rsidRPr="005B3690" w:rsidRDefault="001B41CE" w:rsidP="001B41CE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不動明王</w:t>
      </w:r>
    </w:p>
    <w:p w:rsidR="001B41CE" w:rsidRPr="005B3690" w:rsidRDefault="001B41CE" w:rsidP="001B41CE">
      <w:pPr>
        <w:autoSpaceDE w:val="0"/>
        <w:autoSpaceDN w:val="0"/>
        <w:adjustRightInd w:val="0"/>
        <w:spacing w:line="0" w:lineRule="atLeast"/>
        <w:ind w:firstLineChars="200" w:firstLine="440"/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阿彌陀如來的右方</w:t>
      </w:r>
      <w:r w:rsidRPr="005B3690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是難得一見的不動明王立像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作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阿彌陀如來的守護神</w:t>
      </w:r>
      <w:r w:rsidRPr="005B3690">
        <w:rPr>
          <w:rFonts w:ascii="Source Han Sans CN Normal" w:eastAsia="Source Han Sans CN Normal" w:hAnsi="Source Han Sans CN Normal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不動明王兩側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也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有兩尊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隨侍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該明王高達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255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公分以上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也是日本最大的不動明王木雕像之一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雕像面部猙獰誇張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但目的並非表現惡意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而是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為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了震懾世人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以令其接受救濟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神像的袈裟原</w:t>
      </w:r>
      <w:r w:rsidRPr="00A90854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  <w:lang w:eastAsia="zh-TW"/>
        </w:rPr>
        <w:t>為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藍色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如今雖已陳舊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不過仍可辨識當初的用色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混濁的左眼直視地面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澄澈的右眼則遠望天際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而背後的圖像更是重頭戲</w:t>
      </w:r>
      <w:r w:rsidRPr="00A90854">
        <w:rPr>
          <w:rFonts w:ascii="Source Han Sans CN Normal" w:eastAsia="Source Han Sans CN Normal" w:hAnsi="Source Han Sans CN Normal" w:cs="AppleSystemUIFont" w:hint="eastAsia"/>
          <w:color w:val="000000" w:themeColor="text1"/>
          <w:kern w:val="0"/>
          <w:sz w:val="22"/>
          <w:lang w:eastAsia="zh-TW"/>
        </w:rPr>
        <w:t>——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傳說中會噴火噬龍的金翼巨鳥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迦樓羅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」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的迦樓羅焰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，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如熊熊燃燒的烈火</w:t>
      </w:r>
      <w:r w:rsidRPr="00A90854">
        <w:rPr>
          <w:rFonts w:ascii="Source Han Sans CN Normal" w:eastAsia="Source Han Sans CN Normal" w:hAnsi="Source Han Sans CN Normal" w:cs="AppleSystemUIFont"/>
          <w:color w:val="000000" w:themeColor="text1"/>
          <w:kern w:val="0"/>
          <w:sz w:val="22"/>
          <w:lang w:eastAsia="zh-TW"/>
        </w:rPr>
        <w:t>。</w:t>
      </w:r>
      <w:r w:rsidRPr="00A90854">
        <w:rPr>
          <w:rFonts w:ascii="Malgun Gothic" w:eastAsia="Malgun Gothic" w:hAnsi="Malgun Gothic" w:cs="Malgun Gothic" w:hint="eastAsia"/>
          <w:color w:val="000000" w:themeColor="text1"/>
          <w:kern w:val="0"/>
          <w:sz w:val="22"/>
          <w:lang w:eastAsia="zh-TW"/>
        </w:rPr>
        <w:t>據推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測</w:t>
      </w:r>
      <w:r w:rsidRPr="005B3690">
        <w:rPr>
          <w:rFonts w:ascii="PMingLiU" w:eastAsia="Source Han Sans CN Normal" w:hAnsi="PMingLiU" w:cs="AppleSystemUIFont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該處設計應是於江戶時代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（1603-1867）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後期新增的部分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。</w:t>
      </w:r>
    </w:p>
    <w:p w:rsidR="001B41CE" w:rsidRDefault="001B41CE" w:rsidP="001B41CE">
      <w:pPr>
        <w:adjustRightInd w:val="0"/>
        <w:snapToGrid w:val="0"/>
        <w:spacing w:line="0" w:lineRule="atLeast"/>
        <w:jc w:val="left"/>
        <w:rPr>
          <w:rFonts w:ascii="Meiryo UI" w:eastAsia="Meiryo UI" w:hAnsi="Meiryo UI" w:cs="Meiryo UI"/>
          <w:sz w:val="22"/>
          <w:lang w:eastAsia="zh-TW"/>
        </w:rPr>
      </w:pPr>
    </w:p>
    <w:p w:rsidR="001B41CE" w:rsidRPr="005B3690" w:rsidRDefault="001B41CE" w:rsidP="001B41CE">
      <w:pPr>
        <w:autoSpaceDE w:val="0"/>
        <w:autoSpaceDN w:val="0"/>
        <w:adjustRightInd w:val="0"/>
        <w:spacing w:line="0" w:lineRule="atLeast"/>
        <w:rPr>
          <w:rFonts w:ascii="Source Han Sans CN Normal" w:eastAsia="Source Han Sans CN Normal" w:hAnsi="Source Han Sans CN Normal" w:cs="AppleSystemUIFontBold"/>
          <w:b/>
          <w:bCs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b/>
          <w:bCs/>
          <w:kern w:val="0"/>
          <w:sz w:val="22"/>
          <w:lang w:eastAsia="zh-TW"/>
        </w:rPr>
        <w:t>大威德明王</w:t>
      </w:r>
    </w:p>
    <w:p w:rsidR="001B41CE" w:rsidRPr="009F2566" w:rsidRDefault="001B41CE" w:rsidP="001B41CE">
      <w:pPr>
        <w:tabs>
          <w:tab w:val="left" w:pos="1227"/>
        </w:tabs>
        <w:adjustRightInd w:val="0"/>
        <w:snapToGrid w:val="0"/>
        <w:spacing w:line="0" w:lineRule="atLeast"/>
        <w:ind w:firstLineChars="200" w:firstLine="440"/>
        <w:rPr>
          <w:rFonts w:ascii="Source Han Sans CN Normal" w:eastAsia="PMingLiU" w:hAnsi="Source Han Sans CN Normal" w:cs="AppleExternalUIFontTraditionalC"/>
          <w:kern w:val="0"/>
          <w:sz w:val="22"/>
          <w:lang w:eastAsia="zh-TW"/>
        </w:rPr>
      </w:pP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阿彌陀如來坐像的左手一側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是騎乘水牛的木造大威德明王像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與另一側的神像相同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大威德明王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也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是密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教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五大明王之一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其梵名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閻曼德迦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（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Yamantaka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）」，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意即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終結亡神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、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勝伏死主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」。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因此應不難理解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大威德明王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為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何是深受世人</w:t>
      </w:r>
      <w:r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愛戴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的戰神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這尊神像高達</w:t>
      </w:r>
      <w:r w:rsidRPr="005B3690">
        <w:rPr>
          <w:rFonts w:ascii="Source Han Sans CN Normal" w:eastAsia="Source Han Sans CN Normal" w:hAnsi="Source Han Sans CN Normal" w:cs="AppleSystemUIFont"/>
          <w:kern w:val="0"/>
          <w:sz w:val="22"/>
          <w:lang w:eastAsia="zh-TW"/>
        </w:rPr>
        <w:t>241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公分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是日本最大的大威德明王木雕像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水牛的頭部與身體部分</w:t>
      </w:r>
      <w:r w:rsidRPr="005B3690">
        <w:rPr>
          <w:rFonts w:ascii="ＭＳ ゴシック" w:eastAsia="ＭＳ ゴシック" w:hAnsi="ＭＳ ゴシック" w:cs="ＭＳ ゴシック" w:hint="eastAsia"/>
          <w:kern w:val="0"/>
          <w:sz w:val="22"/>
          <w:lang w:eastAsia="zh-TW"/>
        </w:rPr>
        <w:t>栩栩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如生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，</w:t>
      </w:r>
      <w:r w:rsidRPr="005B3690">
        <w:rPr>
          <w:rFonts w:ascii="Malgun Gothic" w:eastAsia="Malgun Gothic" w:hAnsi="Malgun Gothic" w:cs="Malgun Gothic" w:hint="eastAsia"/>
          <w:kern w:val="0"/>
          <w:sz w:val="22"/>
          <w:lang w:eastAsia="zh-TW"/>
        </w:rPr>
        <w:t>讓騎乘於上的六面六臂六足明王更顯誇張</w:t>
      </w:r>
      <w:r w:rsidRPr="005B3690">
        <w:rPr>
          <w:rFonts w:ascii="Source Han Sans CN Normal" w:eastAsia="Source Han Sans CN Normal" w:hAnsi="Source Han Sans CN Normal" w:cs="AppleExternalUIFontTraditionalC" w:hint="eastAsia"/>
          <w:kern w:val="0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SystemUIFontBold">
    <w:altName w:val="Calibri"/>
    <w:charset w:val="00"/>
    <w:family w:val="auto"/>
    <w:pitch w:val="default"/>
    <w:sig w:usb0="00000000" w:usb1="00000000" w:usb2="00000000" w:usb3="00000000" w:csb0="00000001" w:csb1="00000000"/>
  </w:font>
  <w:font w:name="AppleSystemUIFont">
    <w:altName w:val="Calibri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ppleExternalUIFontTraditionalC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1CE"/>
    <w:rsid w:val="001B41CE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74E2C6-5E19-4ABE-9B83-800959F3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2023-07-11T03:46:00Z</dcterms:created>
  <dcterms:modified xsi:type="dcterms:W3CDTF">2023-07-11T03:46:00Z</dcterms:modified>
</cp:coreProperties>
</file>