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2EB6" w:rsidRPr="0012214E" w:rsidRDefault="00402EB6" w:rsidP="00402EB6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bookmarkStart w:id="0" w:name="_Hlk63300823"/>
      <w:r w:rsidRPr="0012214E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田染莊：繁榮的</w:t>
      </w:r>
      <w:r w:rsidRPr="0012214E"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昔日</w:t>
      </w:r>
      <w:r w:rsidRPr="0012214E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風景</w:t>
      </w:r>
    </w:p>
    <w:p/>
    <w:p w:rsidR="00402EB6" w:rsidRDefault="00402EB6" w:rsidP="00402EB6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豐後高田的石造遺</w:t>
      </w:r>
      <w:r w:rsidRPr="00021387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產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並不像想象中那樣經</w:t>
      </w:r>
      <w:r w:rsidRPr="00021387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得起長久歲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月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的摧殘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12214E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從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市中心</w:t>
      </w:r>
      <w:r w:rsidRPr="0012214E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驅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車</w:t>
      </w:r>
      <w:r w:rsidRPr="0012214E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前往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2214E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即刻便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能抵達這座風景如詩如畫的美麗山谷，名為田染莊。回顧</w:t>
      </w:r>
      <w:r w:rsidRPr="0012214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昔日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地圖，可見</w:t>
      </w:r>
      <w:r w:rsidRPr="0012214E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這裡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的景觀千年以來幾乎未曾改變。環繞</w:t>
      </w:r>
      <w:r w:rsidRPr="0012214E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於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山谷周</w:t>
      </w:r>
      <w:r w:rsidRPr="0012214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圍的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陡峭群山，</w:t>
      </w:r>
      <w:r w:rsidRPr="0012214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形成天然保護，</w:t>
      </w:r>
      <w:r w:rsidRPr="0012214E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而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谷底則是外形圓潤不規則的水田，順著山澗的微斜地面</w:t>
      </w:r>
      <w:r w:rsidRPr="0012214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形成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自然輪廓，畫面唯美，在鏡頭下</w:t>
      </w:r>
      <w:r w:rsidRPr="0012214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更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顯賞心悅目。田染莊曾是宇佐神宮的莊園，居民會將收</w:t>
      </w:r>
      <w:r w:rsidRPr="0012214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穫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的稻米奉獻給神明。</w:t>
      </w:r>
    </w:p>
    <w:p w:rsidR="00402EB6" w:rsidRDefault="00402EB6" w:rsidP="00402EB6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402EB6" w:rsidRPr="0012214E" w:rsidRDefault="00402EB6" w:rsidP="00402EB6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12214E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大自然與永續性</w:t>
      </w:r>
    </w:p>
    <w:p w:rsidR="00402EB6" w:rsidRPr="0012214E" w:rsidRDefault="00402EB6" w:rsidP="00402EB6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此地的農業手法具有許多獨特之處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讓整座半島榮膺</w:t>
      </w:r>
      <w:r w:rsidRPr="0012214E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世界農業遺</w:t>
      </w:r>
      <w:r w:rsidRPr="0012214E">
        <w:rPr>
          <w:rFonts w:ascii="游ゴシック Light" w:eastAsia="游ゴシック Light" w:hAnsi="游ゴシック Light" w:cs="游ゴシック Light" w:hint="eastAsia"/>
          <w:kern w:val="0"/>
          <w:sz w:val="22"/>
          <w:lang w:eastAsia="zh-TW"/>
        </w:rPr>
        <w:t>產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包含蓄水池網路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而環繞山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谷的麻櫟樹林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不僅是改善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農田的媒介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也是降雨時的天然過濾網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這裡也相當適合種植有助於增加土壤肥力的香</w:t>
      </w:r>
      <w:r w:rsidRPr="0012214E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菇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。（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如果行走於林蔭下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即可見到許多長滿香</w:t>
      </w:r>
      <w:r w:rsidRPr="0012214E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菇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的樹幹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。）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發展了數世紀的大自然生態系統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如今仍</w:t>
      </w:r>
      <w:r w:rsidRPr="0012214E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人所用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並維持著永續發展的農業系統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bookmarkEnd w:id="0"/>
    <w:p w:rsidR="00402EB6" w:rsidRDefault="00402EB6" w:rsidP="00402EB6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22"/>
          <w:lang w:eastAsia="zh-TW"/>
        </w:rPr>
      </w:pPr>
    </w:p>
    <w:p w:rsidR="00402EB6" w:rsidRPr="0012214E" w:rsidRDefault="00402EB6" w:rsidP="00402EB6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12214E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菩薩的慈愛眼神</w:t>
      </w:r>
    </w:p>
    <w:p w:rsidR="00402EB6" w:rsidRPr="00A90854" w:rsidRDefault="00402EB6" w:rsidP="00402EB6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此地坐擁稻作之美與獨特佈局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讓眾多遊客不禁想徜徉山谷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從各種角度品味美景</w:t>
      </w:r>
      <w:r w:rsidRPr="0012214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山谷的最西邊是雨引社的鳥居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從前都是引此處的泉水灌</w:t>
      </w:r>
      <w:r w:rsidRPr="0012214E">
        <w:rPr>
          <w:rFonts w:ascii="游ゴシック Light" w:eastAsia="游ゴシック Light" w:hAnsi="游ゴシック Light" w:cs="游ゴシック Light" w:hint="eastAsia"/>
          <w:kern w:val="0"/>
          <w:sz w:val="22"/>
          <w:lang w:eastAsia="zh-TW"/>
        </w:rPr>
        <w:t>溉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農田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不過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特別之處可不僅止於此</w:t>
      </w:r>
      <w:r w:rsidRPr="0012214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12214E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繼續沿山谷東側的狹道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前行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便可抵達眺望台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飽覽整座環境系統的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旖旎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風光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眺望台命名源自雕刻於岩石表面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、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從低窪遠眺山谷的兩尊觀音菩薩像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：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東側是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朝日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（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日出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）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」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西側則是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夕日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（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日落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）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」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觀音也常被稱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為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慈悲女神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游ゴシック Light" w:eastAsia="游ゴシック Light" w:hAnsi="游ゴシック Light" w:cs="游ゴシック Light" w:hint="eastAsia"/>
          <w:color w:val="000000" w:themeColor="text1"/>
          <w:kern w:val="0"/>
          <w:sz w:val="22"/>
          <w:lang w:eastAsia="zh-TW"/>
        </w:rPr>
        <w:t>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不惜延遲自身的開悟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盤桓世間救濟蒼生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也許正是觀音慈愛目光的默默守護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如此美麗的風景才能長年駐足於此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</w:p>
    <w:p w:rsidR="00402EB6" w:rsidRPr="00A90854" w:rsidRDefault="00402EB6" w:rsidP="00402EB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Meiryo UI" w:eastAsia="Source Han Sans CN Normal" w:hAnsi="Meiryo UI" w:cs="Source Han Sans CN Normal"/>
          <w:b/>
          <w:color w:val="000000" w:themeColor="text1"/>
          <w:sz w:val="22"/>
          <w:lang w:eastAsia="zh-TW"/>
        </w:rPr>
      </w:pP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小崎地區擁有靜謐舒適的田園風光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遊客可留宿於農家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親身體驗農村生活及田間勞作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EB6"/>
    <w:rsid w:val="00402EB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E5E79-E13F-4938-B0D7-A95357AF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