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C13" w:rsidRPr="002362D0" w:rsidRDefault="00553C13" w:rsidP="00553C13">
      <w:pPr>
        <w:widowControl/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bCs/>
          <w:sz w:val="22"/>
          <w:lang w:eastAsia="zh-CN"/>
        </w:rPr>
      </w:pPr>
      <w:r w:rsidRPr="002362D0">
        <w:rPr>
          <w:rFonts w:ascii="Source Han Sans CN Normal" w:eastAsia="Source Han Sans CN Normal" w:hAnsi="Source Han Sans CN Normal" w:cs="Source Han Sans CN Normal" w:hint="eastAsia"/>
          <w:b/>
          <w:bCs/>
          <w:sz w:val="22"/>
          <w:lang w:eastAsia="zh-CN"/>
        </w:rPr>
        <w:t>赞酒馆</w:t>
      </w:r>
    </w:p>
    <w:p/>
    <w:p w:rsidR="00553C13" w:rsidRPr="002362D0" w:rsidRDefault="00553C13" w:rsidP="00553C13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琴平的主参拜道旁，曾有一家以朝圣者</w:t>
      </w:r>
      <w:r w:rsidRPr="002362D0">
        <w:rPr>
          <w:rFonts w:ascii="Source Han Sans CN Normal" w:eastAsia="Source Han Sans CN Normal" w:hAnsi="Source Han Sans CN Normal" w:cs="PMingLiU" w:hint="eastAsia"/>
          <w:sz w:val="22"/>
          <w:lang w:eastAsia="zh-CN"/>
        </w:rPr>
        <w:t>为主客群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的日本酒酒馆，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名为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“赞酒馆”。据说，巡礼鼎盛之时，朝圣者纷至沓来，人声鼎沸。而今，酒馆摇身一变，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成为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介绍传统日本酒文化的展览馆。馆内备有导览地图、历史馆与文化馆的宣传视频。欢迎您前来尽情体验，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学习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日本酒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丰富的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文化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与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知识。</w:t>
      </w:r>
    </w:p>
    <w:p w:rsidR="00553C13" w:rsidRPr="002362D0" w:rsidRDefault="00553C13" w:rsidP="00553C13">
      <w:pPr>
        <w:widowControl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此处另展有巨型酒瓶一支，容量相当于670支1.8升酒瓶。欢迎您尽情与其拍照留念。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C13"/>
    <w:rsid w:val="00444234"/>
    <w:rsid w:val="00553C13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09438-7B37-49DD-955B-F219A975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2023-07-11T03:32:00Z</dcterms:created>
  <dcterms:modified xsi:type="dcterms:W3CDTF">2023-07-11T03:32:00Z</dcterms:modified>
</cp:coreProperties>
</file>