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30F" w:rsidRDefault="001C030F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岩永Maki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cstheme="majorHAnsi"/>
          <w:sz w:val="22"/>
          <w:lang w:eastAsia="zh-CN"/>
        </w:rPr>
        <w:t>Iwanaga Maki</w:t>
      </w:r>
      <w:r>
        <w:rPr>
          <w:rFonts w:ascii="Source Han Sans CN Normal" w:eastAsia="Source Han Sans CN Normal" w:hAnsi="Source Han Sans CN Normal" w:cstheme="majorHAnsi" w:hint="eastAsia"/>
          <w:sz w:val="22"/>
          <w:lang w:eastAsia="zh-CN"/>
        </w:rPr>
        <w:t>）</w:t>
      </w:r>
    </w:p>
    <w:p/>
    <w:p w:rsidR="001C030F" w:rsidRDefault="001C030F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浦上红十字会的创立者</w:t>
      </w:r>
    </w:p>
    <w:p w:rsidR="001C030F" w:rsidRDefault="001C030F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岩永Maki（长崎纯心大学博物馆收藏）</w:t>
      </w:r>
    </w:p>
    <w:p w:rsidR="001C030F" w:rsidRDefault="001C030F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1C030F" w:rsidRDefault="001C030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岩永Maki（1840-1920）是1869年被驱逐出浦上的3394人中的一位。1873年基督教禁令解除后，25岁的她从流放地冈山返回浦上。</w:t>
      </w:r>
    </w:p>
    <w:p w:rsidR="001C030F" w:rsidRDefault="001C030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1874年，浦上痢疾肆虐，岩永投身于多罗神父（1840-1914）所组织的救助活动中。</w:t>
      </w:r>
    </w:p>
    <w:p w:rsidR="001C030F" w:rsidRDefault="001C030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因天花疫情和接连不断的台风灾害，不少孩子相继沦为遗孤。在多罗神父的支援下，岩永与身边的女性同伴开始照顾这些孤儿。</w:t>
      </w:r>
    </w:p>
    <w:p w:rsidR="001C030F" w:rsidRDefault="001C030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此后，她们成立浦上红十字会，并收养了294名孤儿。而这一切同样少不了多罗神父的指导和援助。岩永所倡导的活动，至今仍由“</w:t>
      </w:r>
      <w:r w:rsidRPr="007D67E5">
        <w:rPr>
          <w:rFonts w:ascii="Source Han Sans CN Normal" w:eastAsia="Source Han Sans CN Normal" w:hAnsi="Source Han Sans CN Normal" w:hint="eastAsia"/>
          <w:sz w:val="22"/>
          <w:lang w:eastAsia="zh-CN"/>
        </w:rPr>
        <w:t>祷告玛利亚修道会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”薪火相传。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30F"/>
    <w:rsid w:val="001C030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8C1E5-4BAE-4A8F-B25B-D12890D5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