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E3347D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富</w:t>
      </w:r>
      <w:r w:rsidRPr="00E3347D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贵</w:t>
      </w:r>
      <w:r w:rsidRPr="00E3347D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寺</w:t>
      </w:r>
    </w:p>
    <w:p/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E3347D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参道</w:t>
      </w: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E334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登上通往富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贵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寺入口参道石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阶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的第一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级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与第二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级时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请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细心观察石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块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上的凹洞。昔日的人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们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会对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着凹洞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注入灯油，入夜后点火，以照亮入口。遥想当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风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景，应是极其梦幻唯美。</w:t>
      </w: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E334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走至石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阶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的一半，可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见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木造正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门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的两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，分别立有一尊形貌可怖的石雕守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护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神。两位神明名唤仁王，据推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测，应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是寺院建成很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久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后才另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行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添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设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。雕像的石材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质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地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相当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柔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软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，是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该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地区的特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产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，也是理想的石雕素材。右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雕像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张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口，示意“阿”声；左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雕像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闭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口，表示“吽”声。两者合称“阿吽”，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佛教概念，与圣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经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中的“阿耳法”和“敖默加”相似，意指宇宙的始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终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DA5423" w:rsidRDefault="00DA5423" w:rsidP="00DA5423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石造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艺术数量繁多，遍布</w:t>
      </w:r>
      <w:r w:rsidRPr="00E334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整座国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东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半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岛</w:t>
      </w:r>
      <w:r w:rsidRPr="00E334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。无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论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是寺院、路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边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还是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民宅庭园，相关作品处处可见。此地区的石材极适合雕刻，据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说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日本的石雕佛像中，有七成位于国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东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半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岛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。虽然富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贵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寺的守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护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神像如今已磨</w:t>
      </w:r>
      <w:r w:rsidRPr="00E3347D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损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褪色，却与寺院相得益彰，丝毫不减其魅力。</w:t>
      </w:r>
    </w:p>
    <w:p w:rsidR="00DA5423" w:rsidRDefault="00DA5423" w:rsidP="00DA542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E3347D">
        <w:rPr>
          <w:rFonts w:ascii="Malgun Gothic" w:eastAsia="Malgun Gothic" w:hAnsi="Malgun Gothic" w:cs="Malgun Gothic" w:hint="eastAsia"/>
          <w:b/>
          <w:sz w:val="22"/>
          <w:lang w:eastAsia="zh-CN"/>
        </w:rPr>
        <w:t>阿弥陀堂</w:t>
      </w: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飘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溢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静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谧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庄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严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之美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贵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寺大堂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在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国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半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岛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佛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教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遗产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中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拥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有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举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足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轻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重的地位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阿弥陀堂</w:t>
      </w:r>
      <w:r w:rsidRPr="00E3347D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兴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建于平安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代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（</w:t>
      </w:r>
      <w:r w:rsidRPr="00E3347D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794-1185</w:t>
      </w:r>
      <w:r w:rsidRPr="00E334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后期</w:t>
      </w:r>
      <w:r w:rsidRPr="00E334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奉祀着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指引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信徒通往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极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乐净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土的佛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神祇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——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阿弥陀如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登上石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阶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后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可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见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株巨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左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榧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右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为银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杏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寺是九州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现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存最古老的木造建筑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现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今被日本政府指定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国宝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建筑采用榧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木材制作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传说该树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高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三千米以上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民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代代相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——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前的樵夫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尝试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多次伐木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但无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论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如何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伐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每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晚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榧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都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会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恢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复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原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状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最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终总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算大功告成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建筑得以竣工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寺院境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如今郁郁葱葱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一年四季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皆是迷人盛景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DA5423" w:rsidRDefault="00DA5423" w:rsidP="00DA5423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E3347D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内</w:t>
      </w:r>
      <w:r w:rsidRPr="00E3347D">
        <w:rPr>
          <w:rFonts w:ascii="Malgun Gothic" w:eastAsia="Malgun Gothic" w:hAnsi="Malgun Gothic" w:cs="Malgun Gothic" w:hint="eastAsia"/>
          <w:b/>
          <w:sz w:val="22"/>
          <w:lang w:eastAsia="zh-CN"/>
        </w:rPr>
        <w:t>部装潢</w:t>
      </w: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研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究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认为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目前寺院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内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部装潢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与</w:t>
      </w:r>
      <w:r w:rsidRPr="00A90854">
        <w:rPr>
          <w:rFonts w:ascii="游ゴシック Light" w:eastAsia="游ゴシック Light" w:hAnsi="游ゴシック Light" w:cs="游ゴシック Light" w:hint="eastAsia"/>
          <w:bCs/>
          <w:color w:val="000000" w:themeColor="text1"/>
          <w:sz w:val="22"/>
          <w:lang w:eastAsia="zh-CN"/>
        </w:rPr>
        <w:t>兴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建之初大相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径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起初寺院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内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面布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满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了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蓝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绿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等色彩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为缤纷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的壁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画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高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86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厘米的阿弥陀如來坐像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其材料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寺院同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榧木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前更覆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满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金箔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昔日的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阳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光穿透低矮屋檐映于佛像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身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躯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定是一幅精美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纷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呈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扣人心弦的美景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如今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木柱的涂漆已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剥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落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原本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木柱上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则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绘满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了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细腻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画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作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且佛像背后的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墙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面更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绘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有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绮丽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极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乐净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土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拜者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会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在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诵经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的同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顺时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针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绕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行中央的佛像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待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眼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习惯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昏暗的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环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境后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可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仔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细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欣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赏墙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壁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天花板交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叠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的部分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其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有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众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多描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绘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极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乐净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土的杰作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虽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然已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严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重褪色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仍可一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观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细细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品味其中妙韵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DA5423" w:rsidRPr="00E3347D" w:rsidRDefault="00DA5423" w:rsidP="00DA5423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随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后</w:t>
      </w:r>
      <w:r w:rsidRPr="00E334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丽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堂皇的装潢形式逐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渐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被冷落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日本的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艺术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建筑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样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式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始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转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向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简约质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朴的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格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豪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丽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的建筑在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经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年累月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日益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磨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损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种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效果正符合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审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美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观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氛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围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庄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严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的富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寺大堂便是</w:t>
      </w:r>
      <w:r w:rsidRPr="00E3347D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此</w:t>
      </w:r>
      <w:r w:rsidRPr="00E3347D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审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美孕育而出的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杰出</w:t>
      </w:r>
      <w:r w:rsidRPr="00E3347D">
        <w:rPr>
          <w:rFonts w:ascii="Malgun Gothic" w:eastAsia="Malgun Gothic" w:hAnsi="Malgun Gothic" w:cs="Malgun Gothic" w:hint="eastAsia"/>
          <w:bCs/>
          <w:sz w:val="22"/>
          <w:lang w:eastAsia="zh-CN"/>
        </w:rPr>
        <w:t>代表</w:t>
      </w:r>
      <w:r w:rsidRPr="00E3347D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423"/>
    <w:rsid w:val="00444234"/>
    <w:rsid w:val="00C42597"/>
    <w:rsid w:val="00D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3FFEC-F4F7-4C9B-A0BE-A74727D2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