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A2EC2" w:rsidRDefault="00FA2EC2" w:rsidP="00BE2E3F">
      <w:pPr>
        <w:pBdr>
          <w:top w:val="nil"/>
          <w:left w:val="nil"/>
          <w:bottom w:val="nil"/>
          <w:right w:val="nil"/>
          <w:between w:val="nil"/>
        </w:pBdr>
        <w:ind w:left="-2" w:firstLineChars="200" w:firstLine="462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随着八幡神社在日本不断扩展，“弥勒寺－宇佐神宫”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神宫寺群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的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影响力越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发强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大，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“神佛习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合”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设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施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曾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经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一度利用庄园制度，掌管了国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东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半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岛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的大部分地区。然而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这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种局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势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并没能持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续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太久。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镰仓时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代（1185-1333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），日本的政治中心转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至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镰仓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，弥勒寺－宇佐神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宫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与政治的关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联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性逐</w:t>
      </w:r>
      <w:r w:rsidRPr="00BE2E3F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渐</w:t>
      </w:r>
      <w:r w:rsidRPr="00BE2E3F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衰减。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当时的最高统治者――源氏家族虽然指定八幡神为守护神，但在镰仓新建了一座名为“鹤冈八幡宫”的神社。比起弥勒寺－宇佐神宫来，“鹤冈八幡宫”与京都御所附近的“石清水八幡宫”更靠近政治中心。</w:t>
      </w:r>
    </w:p>
    <w:p/>
    <w:p w:rsidR="00FA2EC2" w:rsidRDefault="00FA2EC2" w:rsidP="00BE2E3F">
      <w:pPr>
        <w:pBdr>
          <w:top w:val="nil"/>
          <w:left w:val="nil"/>
          <w:bottom w:val="nil"/>
          <w:right w:val="nil"/>
          <w:between w:val="nil"/>
        </w:pBdr>
        <w:ind w:left="-2" w:firstLineChars="200" w:firstLine="462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时至今日，八幡神在日本仍是广受崇拜的神明之一，但宇佐神宫拥有的是声誉名望，而非政治权利。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2EC2"/>
    <w:rsid w:val="00444234"/>
    <w:rsid w:val="00C42597"/>
    <w:rsid w:val="00FA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E75460D-22CE-4491-8957-8A63EC0B0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2023-07-11T03:43:00Z</dcterms:created>
  <dcterms:modified xsi:type="dcterms:W3CDTF">2023-07-11T03:43:00Z</dcterms:modified>
</cp:coreProperties>
</file>