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DD6" w:rsidRPr="002537E4" w:rsidRDefault="00C32DD6" w:rsidP="00C32DD6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白川鄉的蠶絲產業</w:t>
      </w:r>
    </w:p>
    <w:p/>
    <w:p w:rsidR="00C32DD6" w:rsidRPr="002537E4" w:rsidRDefault="00C32DD6" w:rsidP="00C32DD6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白川鄉的蠶絲產業最晚出現於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世紀下半葉時已經發展成為該地區的主要產業，這也是當地開始大規模建造</w:t>
      </w:r>
      <w:bookmarkStart w:id="0" w:name="_Hlk88693019"/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民居</w:t>
      </w:r>
      <w:bookmarkEnd w:id="0"/>
      <w:r w:rsidRPr="002537E4">
        <w:rPr>
          <w:rFonts w:eastAsia="Source Han Sans TW Normal"/>
          <w:color w:val="000000" w:themeColor="text1"/>
          <w:sz w:val="22"/>
          <w:lang w:eastAsia="zh-TW"/>
        </w:rPr>
        <w:t>的時期。這種民居有著獨特的三角形屋頂，屋頂斜面坡度很大。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合掌造民居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能夠普及，很大一部分原因就在於房屋構造非常適合桑蠶養殖。典型的合掌造民居的斜面屋頂下，有著寬敞的多層閣樓空間。山牆端的多扇窗戶有利於採光和空氣流通，使得閣樓成為了一處光照與通風俱佳的空間。與此同時，一樓「圍爐裏」（用以烹飪和取暖的地爐）的熱量與煤煙透過被叫做「簀子」的格子天花板向上傳遞，確保了閣樓的乾燥溫暖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對於既怕寒冷又怕潮濕的桑蠶而言，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合掌造民居的複式閣樓便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無疑是它們最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理想的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居所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C32DD6" w:rsidRPr="002537E4" w:rsidRDefault="00C32DD6" w:rsidP="00C32DD6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從江戶時代（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）晚期直至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世紀最初的幾十年裡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白川鄉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之所以能成為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高品質生絲首屈一指的產區，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應當歸功於當地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合宜的民居建築形式、充足的勞動力，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以及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在山坡上種植桑樹以確保桑蠶食物供應的技術。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DD6"/>
    <w:rsid w:val="00444234"/>
    <w:rsid w:val="00C32D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8CE80-2815-4CC3-AEEF-13872C2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