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907" w:rsidRPr="00401E35" w:rsidRDefault="00383907" w:rsidP="00383907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有馬神學院遺址</w:t>
      </w:r>
    </w:p>
    <w:p/>
    <w:p w:rsidR="00383907" w:rsidRPr="00401E35" w:rsidRDefault="00383907" w:rsidP="003839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這裡被認為是日本最早的神學院之一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「有馬神學院」的遺址。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負責巡視亞洲傳教活動的耶穌會東方總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視察員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范禮安神父（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Alessandro Valignano, 1539-1606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1579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年來到日本，在為期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年的留日巡察過程中，他為掌管島原地區的大名（日本封建時代的領主）有馬晴信（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1567-1612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）施行了洗禮。然而范禮安的首要目標是為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天主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教在日本的傳播發展建立起一個完備而穩固的體系。可想而知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如果想培養一定數量的吉利支丹（自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時代日本的基督教徒），就需要更多的神父，而唯一的解決之道就是將日本本土吉利支丹培養為神職人員。范禮安共創建了兩所神學院，一所位於有馬本地（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長崎縣），另一所位於安土（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滋賀縣）。此外，他還在九州東部的大分建立了一所教會學校。</w:t>
      </w:r>
    </w:p>
    <w:p w:rsidR="00383907" w:rsidRPr="00401E35" w:rsidRDefault="00383907" w:rsidP="003839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確定有馬神學院的確切位址是令後世學者頗為困擾的難題。一方面，因為當地地形自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世紀以來已經發生了變化；另一方面，則是受限於地圖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——目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前能找到的最古老的版本也是出自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1640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年代，不但時間上比神學院的建立晚了足足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餘年，而且地圖本身所提供的資訊也不夠詳細。從史料中只能得知一項：神學院的學生可以從學院步行抵達海邊。基於這一資訊，在長崎創建了「日本二十六聖人紀念館」的耶穌會修士、歷史學者迪亞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哥·帕切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科神父（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Diego Pacheco, 1922-2008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）推斷，有馬神學院的確切位置很可能就是這裡。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07"/>
    <w:rsid w:val="003839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1606D-E7ED-4FA5-97C1-44C3CC9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