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63BA" w:rsidRPr="00401E35" w:rsidRDefault="00EA63BA" w:rsidP="00EA63BA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馬込教堂</w:t>
      </w:r>
    </w:p>
    <w:p/>
    <w:p w:rsidR="00EA63BA" w:rsidRPr="00401E35" w:rsidRDefault="00EA63BA" w:rsidP="00EA63BA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401E35">
        <w:rPr>
          <w:rFonts w:eastAsia="Source Han Sans TW Normal"/>
          <w:color w:val="000000" w:themeColor="text1"/>
          <w:sz w:val="22"/>
          <w:lang w:eastAsia="zh-TW"/>
        </w:rPr>
        <w:t>馬込（同「迂」）教堂位於長崎灣外的伊王島上，是國家登錄有形文化財產。在基督教被禁的兩個半世紀裡，許多吉利支丹（自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16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世紀至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明治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時代日本的基督教徒）都移居到這座島上，因為這裡隸屬於佐賀藩管轄，而佐賀藩的官員並不像周邊其他藩一樣熱衷於宗教迫害。但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在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1865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年「潛伏吉利支丹發現」事件之後，長崎的法國傳教士與潛伏吉利支丹團體重建聯繫，因此引發了新一波鎮壓浪潮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佐賀藩也沒能置身事外。這一輪鎮壓始於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1867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年，一直持續到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1873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年明治政府最終解除基督教禁教令才告終結。</w:t>
      </w:r>
    </w:p>
    <w:p w:rsidR="00EA63BA" w:rsidRPr="00401E35" w:rsidRDefault="00EA63BA" w:rsidP="00EA63BA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401E35">
        <w:rPr>
          <w:rFonts w:eastAsia="Source Han Sans TW Normal"/>
          <w:color w:val="000000" w:themeColor="text1"/>
          <w:sz w:val="22"/>
          <w:lang w:eastAsia="zh-TW"/>
        </w:rPr>
        <w:t>一旦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明治政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府許可他們的宗教信仰，島上的吉利支丹居民便決定要修建一座教堂。最初，他們只是對當地吉利支丹領袖的宅邸進行了改造，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之後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，來自巴黎外國傳教團的法國神父約</w:t>
      </w:r>
      <w:r w:rsidRPr="00401E35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瑟夫·瑪律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芒（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Joseph Marmand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）在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1890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年建起了一座真正的教堂。只是這座教堂在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1927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年和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1930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年接連遭受雷擊和颱風肆虐而被毀，如今擁有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5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個尖頂和白色灰泥牆面的哥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德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式建築建成於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1931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年。自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1923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年關東大地震之後，日本全國的公共設施建築都開始採用鋼筋混凝土結構，逐漸放棄了較為脆弱的磚石結構。這項改變為建築設計師提供了更多的自由表達空間，鋼筋混凝土作為建築材料在功能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性方面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具備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更為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豐富的可能性，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再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加上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基督教徒已經沒有必要顧及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外在壓力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而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保持低調，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所以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就像這座教堂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一樣，教堂設計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便可以展現出更加豐富多彩的面貌。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63BA"/>
    <w:rsid w:val="00444234"/>
    <w:rsid w:val="00C42597"/>
    <w:rsid w:val="00EA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D9A0A2-16AD-4736-A344-F7B7B67A2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2023-11-17T08:56:00Z</dcterms:created>
  <dcterms:modified xsi:type="dcterms:W3CDTF">2023-11-17T08:56:00Z</dcterms:modified>
</cp:coreProperties>
</file>