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4838" w:rsidRPr="00401E35" w:rsidRDefault="00984838" w:rsidP="00984838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長崎歷史文化博物館</w:t>
      </w:r>
    </w:p>
    <w:p/>
    <w:p w:rsidR="00984838" w:rsidRPr="00401E35" w:rsidRDefault="00984838" w:rsidP="00984838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長崎歷史文化博物館於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2005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月開館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博物館建在長崎縣美術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博物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館原址上，在美術館之前這裡原是長崎奉行所的東役所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這段歷史也展現在了博物館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極富傳統建築風格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的正面外牆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上</w:t>
      </w:r>
      <w:r w:rsidRPr="00401E3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——上為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白石灰牆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面，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下為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堅實的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石垣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984838" w:rsidRPr="00401E35" w:rsidRDefault="00984838" w:rsidP="00984838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葡萄牙人、西班牙人、中國人和荷蘭人匯聚長崎，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這裡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原本只是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一個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小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小的村落，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因國際貿易而得以成長為大城市。在持續兩個多世紀的鎖國（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1639-1853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）時期裡，出島始終是日本與歐洲往來的唯一窗口。這座博物館驗證了各國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商人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與文化如何通過長崎商貿影響日本，以及他們如何受到日本影響的過程。</w:t>
      </w:r>
    </w:p>
    <w:p w:rsidR="00984838" w:rsidRPr="00401E35" w:rsidRDefault="00984838" w:rsidP="00984838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博物館專設一處區域，透過展示板及有關潛伏吉利支丹</w:t>
      </w:r>
      <w:bookmarkStart w:id="0" w:name="_Hlk87816694"/>
      <w:r w:rsidRPr="00401E35">
        <w:rPr>
          <w:rFonts w:eastAsia="Source Han Sans TW Normal"/>
          <w:color w:val="000000" w:themeColor="text1"/>
          <w:sz w:val="22"/>
          <w:lang w:eastAsia="zh-TW"/>
        </w:rPr>
        <w:t>（自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明治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時代日本的基督教徒）</w:t>
      </w:r>
      <w:bookmarkEnd w:id="0"/>
      <w:r w:rsidRPr="00401E35">
        <w:rPr>
          <w:rFonts w:eastAsia="Source Han Sans TW Normal"/>
          <w:color w:val="000000" w:themeColor="text1"/>
          <w:sz w:val="22"/>
          <w:lang w:eastAsia="zh-TW"/>
        </w:rPr>
        <w:t>的展品，全面概述了基督教在日本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發展歷史。另一處區域則忠實再現曾經矗立於此的長崎奉行所舊貌，其中包括重現庭審場景。</w:t>
      </w:r>
    </w:p>
    <w:p w:rsidR="00984838" w:rsidRPr="00401E35" w:rsidRDefault="00984838" w:rsidP="00984838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其他展區的主要展示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還包括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有關南蠻貿易（鎖國政策施行前日本與葡萄牙的貿易往來）、日本與荷蘭的關係、來自中國的影響（重點在於受黃檗宗僧人及來日中國文人影響而誕生的書畫名品），以及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世紀中期以來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從電報到攝影的各種西方技術如何經由長崎進入日本等諸多主題。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838"/>
    <w:rsid w:val="00444234"/>
    <w:rsid w:val="0098483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D36201-0B59-46A7-AD68-240DE926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