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7EBD" w:rsidRPr="00920EF4" w:rsidRDefault="00317EBD" w:rsidP="00317EBD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後繩文文化</w:t>
      </w:r>
    </w:p>
    <w:p w:rsidR="00317EBD" w:rsidRPr="00920EF4" w:rsidRDefault="00317EBD" w:rsidP="00317EBD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317EBD" w:rsidRPr="00920EF4" w:rsidRDefault="00317EBD" w:rsidP="00317EBD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在日本大部分地區，新石器時代的繩文時代（西元前</w:t>
      </w:r>
      <w:r w:rsidRPr="00920EF4">
        <w:rPr>
          <w:rFonts w:eastAsia="Source Han Sans TW Normal"/>
          <w:color w:val="000000" w:themeColor="text1"/>
          <w:sz w:val="22"/>
        </w:rPr>
        <w:t>13,000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</w:t>
      </w:r>
      <w:r w:rsidRPr="00920EF4">
        <w:rPr>
          <w:rFonts w:eastAsia="Source Han Sans TW Normal"/>
          <w:color w:val="000000" w:themeColor="text1"/>
          <w:sz w:val="22"/>
        </w:rPr>
        <w:t>西元前</w:t>
      </w:r>
      <w:r w:rsidRPr="00920EF4">
        <w:rPr>
          <w:rFonts w:eastAsia="Source Han Sans TW Normal"/>
          <w:color w:val="000000" w:themeColor="text1"/>
          <w:sz w:val="22"/>
        </w:rPr>
        <w:t>500</w:t>
      </w:r>
      <w:r w:rsidRPr="00920EF4">
        <w:rPr>
          <w:rFonts w:eastAsia="Source Han Sans TW Normal"/>
          <w:color w:val="000000" w:themeColor="text1"/>
          <w:sz w:val="22"/>
        </w:rPr>
        <w:t>年）之後便是彌生時代（西元前</w:t>
      </w:r>
      <w:r w:rsidRPr="00920EF4">
        <w:rPr>
          <w:rFonts w:eastAsia="Source Han Sans TW Normal"/>
          <w:color w:val="000000" w:themeColor="text1"/>
          <w:sz w:val="22"/>
        </w:rPr>
        <w:t>300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</w:t>
      </w:r>
      <w:r w:rsidRPr="00920EF4">
        <w:rPr>
          <w:rFonts w:eastAsia="Source Han Sans TW Normal"/>
          <w:color w:val="000000" w:themeColor="text1"/>
          <w:sz w:val="22"/>
        </w:rPr>
        <w:t>西元</w:t>
      </w:r>
      <w:r w:rsidRPr="00920EF4">
        <w:rPr>
          <w:rFonts w:eastAsia="Source Han Sans TW Normal"/>
          <w:color w:val="000000" w:themeColor="text1"/>
          <w:sz w:val="22"/>
        </w:rPr>
        <w:t>300</w:t>
      </w:r>
      <w:r w:rsidRPr="00920EF4">
        <w:rPr>
          <w:rFonts w:eastAsia="Source Han Sans TW Normal"/>
          <w:color w:val="000000" w:themeColor="text1"/>
          <w:sz w:val="22"/>
        </w:rPr>
        <w:t>年），當時從歐亞大陸傳入水稻種植、鐵和青銅，並從南向本州最北端傳播。只是在位處本州北方不到</w:t>
      </w:r>
      <w:r w:rsidRPr="00920EF4">
        <w:rPr>
          <w:rFonts w:eastAsia="Source Han Sans TW Normal"/>
          <w:color w:val="000000" w:themeColor="text1"/>
          <w:sz w:val="22"/>
        </w:rPr>
        <w:t>100</w:t>
      </w:r>
      <w:r w:rsidRPr="00920EF4">
        <w:rPr>
          <w:rFonts w:eastAsia="Source Han Sans TW Normal"/>
          <w:color w:val="000000" w:themeColor="text1"/>
          <w:sz w:val="22"/>
        </w:rPr>
        <w:t>公里的北海道，人們卻繼續以狩獵和採集為生，儘管北海道的人們在貿易往來間取得了新技術（例如金屬工具），但水稻種植並未在此地落地生根，部分原因是因北海道的氣候過於寒冷。相反地，人們靠著在繩文時代賴以為生的豐富自然資源，繼續維持傳統的狩獵採集生活方式，而且決定了這裡發展的文化。北海道的這段歷史時期被稱作後繩文時代或續繩文時代（西元前</w:t>
      </w:r>
      <w:r w:rsidRPr="00920EF4">
        <w:rPr>
          <w:rFonts w:eastAsia="Source Han Sans TW Normal"/>
          <w:color w:val="000000" w:themeColor="text1"/>
          <w:sz w:val="22"/>
        </w:rPr>
        <w:t>500</w:t>
      </w:r>
      <w:r w:rsidRPr="00920EF4">
        <w:rPr>
          <w:rFonts w:eastAsia="Source Han Sans TW Normal"/>
          <w:color w:val="000000" w:themeColor="text1"/>
          <w:sz w:val="22"/>
        </w:rPr>
        <w:t>年</w:t>
      </w:r>
      <w:r w:rsidRPr="00920EF4">
        <w:rPr>
          <w:rFonts w:eastAsia="Source Han Sans TW Normal"/>
          <w:color w:val="000000" w:themeColor="text1"/>
          <w:sz w:val="22"/>
        </w:rPr>
        <w:t>–</w:t>
      </w:r>
      <w:r w:rsidRPr="00920EF4">
        <w:rPr>
          <w:rFonts w:eastAsia="Source Han Sans TW Normal"/>
          <w:color w:val="000000" w:themeColor="text1"/>
          <w:sz w:val="22"/>
        </w:rPr>
        <w:t>西元</w:t>
      </w:r>
      <w:r w:rsidRPr="00920EF4">
        <w:rPr>
          <w:rFonts w:eastAsia="Source Han Sans TW Normal"/>
          <w:color w:val="000000" w:themeColor="text1"/>
          <w:sz w:val="22"/>
        </w:rPr>
        <w:t>600</w:t>
      </w:r>
      <w:r w:rsidRPr="00920EF4">
        <w:rPr>
          <w:rFonts w:eastAsia="Source Han Sans TW Normal"/>
          <w:color w:val="000000" w:themeColor="text1"/>
          <w:sz w:val="22"/>
        </w:rPr>
        <w:t>年）。當時的村莊位於海岸邊，人們可以捕魚、狩獵和覓食。隨著時間推移，聚落向內陸遷移，人們則透過河流進行運輸和貿易。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EBD"/>
    <w:rsid w:val="00317EB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D4345-DF15-4D91-90A1-F109B0C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317EBD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317EBD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2023-11-17T08:47:00Z</dcterms:created>
  <dcterms:modified xsi:type="dcterms:W3CDTF">2023-11-17T08:47:00Z</dcterms:modified>
</cp:coreProperties>
</file>