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2F6" w:rsidRPr="00DF0F1D" w:rsidRDefault="004732F6" w:rsidP="004732F6">
      <w:pPr>
        <w:rPr>
          <w:rFonts w:eastAsia="Source Han Sans TW Normal"/>
          <w:b/>
          <w:color w:val="000000" w:themeColor="text1"/>
          <w:sz w:val="22"/>
          <w:lang w:eastAsia="zh-CN"/>
        </w:rPr>
      </w:pPr>
      <w:r>
        <w:rPr>
          <w:b/>
        </w:rPr>
        <w:t>「里山」是什麼？</w:t>
      </w:r>
    </w:p>
    <w:p/>
    <w:p w:rsidR="004732F6" w:rsidRPr="00DF0F1D" w:rsidRDefault="004732F6" w:rsidP="004732F6">
      <w:pPr>
        <w:ind w:firstLineChars="200" w:firstLine="440"/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日本大約有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CN"/>
        </w:rPr>
        <w:t>四分之三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的國土都是山地。自古以來，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CN"/>
        </w:rPr>
        <w:t>因為</w:t>
      </w:r>
      <w:r w:rsidRPr="00DF0F1D">
        <w:rPr>
          <w:rFonts w:ascii="Source Han Sans TW Normal" w:eastAsia="Source Han Sans TW Normal" w:hAnsi="Source Han Sans TW Normal" w:cs="Malgun Gothic Semilight" w:hint="eastAsia"/>
          <w:color w:val="000000" w:themeColor="text1"/>
          <w:sz w:val="22"/>
          <w:lang w:eastAsia="zh-CN"/>
        </w:rPr>
        <w:t>缺少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CN"/>
        </w:rPr>
        <w:t>宜居平地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CN"/>
        </w:rPr>
        <w:t>當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地人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CN"/>
        </w:rPr>
        <w:t>學會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CN"/>
        </w:rPr>
        <w:t>了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CN"/>
        </w:rPr>
        <w:t>如何在偏遠的山區生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活與耕作。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為應對生存環境的挑戰，社區發展出特有的傳統，從而充分利用靠近山野的優勢。這樣的村莊被稱為「山里」，而村莊周圍經過開墾的田地與森林則被稱為「里山」。</w:t>
      </w:r>
    </w:p>
    <w:p w:rsidR="004732F6" w:rsidRPr="00DF0F1D" w:rsidRDefault="004732F6" w:rsidP="004732F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「萌生林採伐」是傳統里山活動之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一。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當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地居民每隔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年砍伐一次橡木和其他生長速度較快的落葉樹，用於製作木炭。此後，老樹樁上會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反復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發出新芽，借助老樹根系儲存的能量，嫩芽迅速生長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新生枝幹很快就能長到可供再次砍伐的大小，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速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度比使用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種子或重新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種植小樹苗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快很多。此外，每年林地上的落葉和斷枝也會被收集起來充當燃料和肥料。</w:t>
      </w:r>
    </w:p>
    <w:p w:rsidR="004732F6" w:rsidRPr="00DF0F1D" w:rsidRDefault="004732F6" w:rsidP="004732F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里山的土地活用展現了人類與自然和諧共處的生活方式，發揮著維護當地生態多樣性的重要作用。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比如，稻田、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蓄水池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灌溉溝渠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為候鳥與留鳥提供了覓食、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繁殖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的場所，同時也是蛙類、螢火蟲、蜻蜓等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各種生物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賴以生存的環境。過去人們需要用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茅草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鋪設屋頂，因此會定期收割長草，這也無意間為原本難以爭奪到充足陽光的小野花留出了生長的空間。在里山，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人們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早已學會與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原生物種共處，找到了時而給予保護，並滿足自身需求的共存之道。</w:t>
      </w:r>
    </w:p>
    <w:p w:rsidR="004732F6" w:rsidRPr="00DF0F1D" w:rsidRDefault="004732F6" w:rsidP="004732F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當今社會已經步入高齡化，對於年輕人來說，城市生活顯然比鄉村更有吸引力，里山的許多傳統習俗因此漸漸消失。但對於傳統的生活方式與自然風光，仍然有許多人保有田園詩般的美好印象。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有一些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機構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和社團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也正在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努力守護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里山的傳統生活方式，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活用生活智慧，建設利用自然環境的同時保育生態多樣性的當地社區。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日本環境省與聯合國大學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永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續發展高等研究所合作的「里山倡議」（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Satoyama Initiative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）專案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計畫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就是其中的一個例子。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2F6"/>
    <w:rsid w:val="00444234"/>
    <w:rsid w:val="004732F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9E8F3-530F-4FCD-942F-01AFF355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