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422" w:rsidRPr="009B6B5A" w:rsidRDefault="00184422" w:rsidP="0018442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藤琴川與粕毛川</w:t>
      </w:r>
    </w:p>
    <w:p/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藤琴川和粕毛川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各自穿流過白神山地原始叢林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交匯於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町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這兩條河流以軟度適宜、純淨澄澈的水質而聞名。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合流後的河川在藤里町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南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匯入米代川，最終流入日本海。</w:t>
      </w:r>
    </w:p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長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56.5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公里的藤琴川發源自緊鄰白神山地世界自然遺產的高峰藤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駒岳（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1158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。一路上不斷有小支流匯入藤琴川，伴隨它穿越太良峽、流入藤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町的平原地帶。在運送木材下山的鐵路建成之前，藤琴川就一直被伐木工人們用來運輸原木。</w:t>
      </w:r>
    </w:p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粕毛川自二之森（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1086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）的山坡上流淌而下，綿延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36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公里，源頭的這座山峰位於白神山地世界自然遺產的緩衝區內。粕毛川是秋田縣境內唯一一條全流域位於世界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自然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遺產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核心保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護區範圍內的河流。過去，它也曾毫無阻礙地流入藤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內，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1970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年素波里大壩建成後，粕毛川流經的狹窄山谷被淹沒，變成了後來的素波里湖。如今，湖泊的東南沿岸設有露營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區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、野餐區和餐廳。</w:t>
      </w:r>
    </w:p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藤琴川和粕毛川水質優越，且都直接入海，因此成為了著名的「鮎」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香魚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）的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棲息水域。香魚是一種洄游性魚類，每年秋天順流而下，在近海處產卵。孵化出的幼魚游入海洋，在海中生活數月，直到來年春天再逆流而上，返回淡水河中。然而，水力發電站大壩的修建阻斷了洄游通道，可供香魚生存的河流越來越少。比如粕毛川，素波里大壩將香魚的生存活動範圍限制在了下游水域，但即便如此，粕毛川依然與藤琴川一起，為香魚的種群存續與規模提供了保障。</w:t>
      </w:r>
    </w:p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除了香魚之外，藤琴川和粕毛川裡也以出產</w:t>
      </w:r>
      <w:bookmarkStart w:id="0" w:name="_Hlk120621701"/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「岩魚」（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紅點鮭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「山女魚」（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櫻鱒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bookmarkEnd w:id="0"/>
      <w:r w:rsidRPr="009B6B5A">
        <w:rPr>
          <w:rFonts w:eastAsia="Source Han Sans TW Normal"/>
          <w:color w:val="000000" w:themeColor="text1"/>
          <w:sz w:val="22"/>
          <w:lang w:eastAsia="zh-TW"/>
        </w:rPr>
        <w:t>而著稱。在這兩條河釣魚都需要事先獲得許可，且粕毛川的可釣魚區域僅限於素波里大壩以下流域。在藤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町一帶的釣具店和其他商店均可辦理釣魚許可申請。</w:t>
      </w:r>
    </w:p>
    <w:p w:rsidR="00184422" w:rsidRPr="009B6B5A" w:rsidRDefault="00184422" w:rsidP="001844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這兩條河流還都是溯溪勝地。溯溪通常在天氣暖和的季節進行，參與者沿著河床行走，涉水穿越河谷。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因為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沒有步道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溯溪者們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將沿著當地居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民走過的道路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前行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居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民們便是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這樣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循著河流與山溪出入白神山地的森林。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22"/>
    <w:rsid w:val="001844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A3925-B571-42AB-ADAA-3DAF7ED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