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2B50" w:rsidRPr="0082135B" w:rsidRDefault="00DE2B50" w:rsidP="00DE2B50">
      <w:pPr>
        <w:adjustRightInd w:val="0"/>
        <w:snapToGrid w:val="0"/>
        <w:rPr>
          <w:rFonts w:eastAsia="SimSun"/>
          <w:b/>
          <w:bCs/>
          <w:color w:val="000000" w:themeColor="text1"/>
          <w:sz w:val="22"/>
        </w:rPr>
      </w:pPr>
      <w:r>
        <w:rPr>
          <w:b/>
        </w:rPr>
        <w:t>後野的屋台行事</w:t>
      </w:r>
    </w:p>
    <w:p/>
    <w:p w:rsidR="00DE2B50" w:rsidRPr="0082135B" w:rsidRDefault="00DE2B50" w:rsidP="00DE2B50">
      <w:pPr>
        <w:adjustRightInd w:val="0"/>
        <w:snapToGrid w:val="0"/>
        <w:ind w:firstLineChars="200" w:firstLine="440"/>
        <w:rPr>
          <w:rFonts w:eastAsia="SimSun"/>
          <w:b/>
          <w:bCs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「後野的屋台行事」屬於每年一度的「加悅谷祭」慶典活動之一，屆時整個舊加悅町（今與謝野町部分地區）的神社都會舉辦一系列慶祝活動。在後野地區，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6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輛花車前後相繼，載著孩子們穿行於街巷之間。孩子們站在小巧卻裝飾華美的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屋台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臨時舞台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）上，用笛子、太鼓和其他傳統樂器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奏響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慶典音樂。花車臨近愛宕神社時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會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暫停演奏，舉辦一場供奉當地神明的儀式，當地人們早早聚集等待，準備好用紙包裹的錢幣投給神明。</w:t>
      </w:r>
    </w:p>
    <w:p w:rsidR="00DE2B50" w:rsidRPr="0082135B" w:rsidRDefault="00DE2B50" w:rsidP="00DE2B50">
      <w:pPr>
        <w:adjustRightInd w:val="0"/>
        <w:snapToGrid w:val="0"/>
        <w:ind w:firstLineChars="200" w:firstLine="440"/>
        <w:rPr>
          <w:rFonts w:eastAsia="SimSun"/>
          <w:b/>
          <w:bCs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花車中有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輛演奏音樂，一輛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表演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歌舞伎。歌舞伎演員都是當地孩童，大約在祭典開始前兩個月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起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排練。能夠看到這麼小的孩子身著江戶時代（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）服飾，表演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如此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傳統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表演文化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是極其難得的體驗。</w:t>
      </w:r>
    </w:p>
    <w:p w:rsidR="00DE2B50" w:rsidRPr="0082135B" w:rsidRDefault="00DE2B50" w:rsidP="00DE2B50">
      <w:pPr>
        <w:adjustRightInd w:val="0"/>
        <w:snapToGrid w:val="0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後野的屋台行事是京都府登錄民俗非物質文化財產，其歷史可以追溯至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200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多年前，許多花車本身歷史也同樣悠久。節慶在每年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月的最後一個星期六與星期日舉辦，兩天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中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都有花車遊行和演出。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B50"/>
    <w:rsid w:val="00444234"/>
    <w:rsid w:val="00C42597"/>
    <w:rsid w:val="00DE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2C0230-BDB3-46E0-AF20-2BA9DC10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2023-11-17T08:52:00Z</dcterms:created>
  <dcterms:modified xsi:type="dcterms:W3CDTF">2023-11-17T08:52:00Z</dcterms:modified>
</cp:coreProperties>
</file>