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2FEC" w:rsidRPr="00384798" w:rsidRDefault="002B2FEC" w:rsidP="003A5E7B">
      <w:pPr>
        <w:adjustRightInd w:val="0"/>
        <w:snapToGrid w:val="0"/>
        <w:spacing w:line="240" w:lineRule="atLeast"/>
        <w:rPr>
          <w:rFonts w:ascii="Times New Roman" w:eastAsia="Source Han Sans CN Normal" w:hAnsi="Times New Roman" w:cs="Times New Roman"/>
          <w:b/>
          <w:color w:val="000000" w:themeColor="text1"/>
          <w:sz w:val="22"/>
          <w:lang w:eastAsia="zh-TW"/>
        </w:rPr>
      </w:pPr>
      <w:r>
        <w:rPr>
          <w:b/>
        </w:rPr>
        <w:t>阿波十郎兵衛宅邸的人形淨琉璃（人偶劇）</w:t>
      </w:r>
    </w:p>
    <w:p/>
    <w:p w:rsidR="002B2FEC" w:rsidRPr="00384798" w:rsidRDefault="002B2FEC" w:rsidP="003A5E7B">
      <w:pPr>
        <w:adjustRightInd w:val="0"/>
        <w:snapToGrid w:val="0"/>
        <w:spacing w:line="240" w:lineRule="atLeast"/>
        <w:ind w:firstLineChars="200" w:firstLine="440"/>
        <w:rPr>
          <w:rFonts w:ascii="Times New Roman" w:eastAsia="Source Han Sans TW Normal" w:hAnsi="Times New Roman" w:cs="Times New Roman"/>
          <w:color w:val="000000" w:themeColor="text1"/>
          <w:lang w:eastAsia="zh-TW"/>
        </w:rPr>
      </w:pPr>
      <w:r w:rsidRPr="00384798">
        <w:rPr>
          <w:rFonts w:ascii="Times New Roman" w:eastAsia="Source Han Sans TW Normal" w:hAnsi="Times New Roman" w:cs="Times New Roman"/>
          <w:color w:val="000000" w:themeColor="text1"/>
          <w:sz w:val="22"/>
          <w:lang w:eastAsia="zh-TW"/>
        </w:rPr>
        <w:t>阿波十郎兵衛宅邸集劇場和博物館於一身，讓來訪者有機會體驗和瞭解德島獨特的人偶劇「阿波人形淨瑠璃」、</w:t>
      </w:r>
      <w:r w:rsidRPr="00384798">
        <w:rPr>
          <w:rFonts w:ascii="Source Han Sans TW Normal" w:eastAsia="Source Han Sans TW Normal" w:hAnsi="Source Han Sans TW Normal" w:cs="Microsoft YaHei" w:hint="eastAsia"/>
          <w:color w:val="000000" w:themeColor="text1"/>
          <w:sz w:val="22"/>
          <w:lang w:eastAsia="zh-TW"/>
        </w:rPr>
        <w:t>這種木偶劇</w:t>
      </w:r>
      <w:r w:rsidRPr="00384798">
        <w:rPr>
          <w:rFonts w:ascii="Source Han Sans TW Normal" w:eastAsia="Source Han Sans TW Normal" w:hAnsi="Source Han Sans TW Normal" w:cs="Times New Roman"/>
          <w:color w:val="000000" w:themeColor="text1"/>
          <w:sz w:val="22"/>
          <w:lang w:eastAsia="zh-TW"/>
        </w:rPr>
        <w:t>也是國</w:t>
      </w:r>
      <w:r w:rsidRPr="00384798">
        <w:rPr>
          <w:rFonts w:ascii="Times New Roman" w:eastAsia="Source Han Sans TW Normal" w:hAnsi="Times New Roman" w:cs="Times New Roman"/>
          <w:color w:val="000000" w:themeColor="text1"/>
          <w:sz w:val="22"/>
          <w:lang w:eastAsia="zh-TW"/>
        </w:rPr>
        <w:t>家重要非物質民俗文化財產。「阿波」是德島縣的舊稱，「人形淨瑠璃」（文樂）則是結合了敘事、音樂和人偶演繹的傳統表演藝術形式。</w:t>
      </w:r>
    </w:p>
    <w:p w:rsidR="002B2FEC" w:rsidRPr="00384798" w:rsidRDefault="002B2FEC" w:rsidP="006B4238">
      <w:pPr>
        <w:adjustRightInd w:val="0"/>
        <w:snapToGrid w:val="0"/>
        <w:spacing w:line="240" w:lineRule="atLeast"/>
        <w:ind w:firstLineChars="200" w:firstLine="440"/>
        <w:rPr>
          <w:rFonts w:ascii="Times New Roman" w:eastAsia="Source Han Sans TW Normal" w:hAnsi="Times New Roman" w:cs="Times New Roman"/>
          <w:color w:val="000000" w:themeColor="text1"/>
          <w:lang w:eastAsia="zh-TW"/>
        </w:rPr>
      </w:pPr>
      <w:r w:rsidRPr="00384798">
        <w:rPr>
          <w:rFonts w:ascii="Times New Roman" w:eastAsia="Source Han Sans TW Normal" w:hAnsi="Times New Roman" w:cs="Times New Roman"/>
          <w:color w:val="000000" w:themeColor="text1"/>
          <w:sz w:val="22"/>
          <w:lang w:eastAsia="zh-TW"/>
        </w:rPr>
        <w:t>演出由當地人偶劇團承擔，每天一到兩場，參觀者可在宅邸劇場旁的幾個展室裡瞭解更多關於人偶、戲服和這種表演藝術的歷史等知識，甚至可以嘗試親自操作人偶。</w:t>
      </w:r>
    </w:p>
    <w:p w:rsidR="002B2FEC" w:rsidRPr="00384798" w:rsidRDefault="002B2FEC" w:rsidP="003A5E7B">
      <w:pPr>
        <w:adjustRightInd w:val="0"/>
        <w:snapToGrid w:val="0"/>
        <w:spacing w:line="240" w:lineRule="atLeast"/>
        <w:ind w:firstLineChars="200" w:firstLine="440"/>
        <w:rPr>
          <w:rFonts w:ascii="Times New Roman" w:eastAsia="Source Han Sans TW Normal" w:hAnsi="Times New Roman" w:cs="Times New Roman"/>
          <w:color w:val="000000" w:themeColor="text1"/>
          <w:lang w:eastAsia="zh-TW"/>
        </w:rPr>
      </w:pPr>
      <w:r w:rsidRPr="00384798">
        <w:rPr>
          <w:rFonts w:ascii="Times New Roman" w:eastAsia="Source Han Sans TW Normal" w:hAnsi="Times New Roman" w:cs="Times New Roman"/>
          <w:color w:val="000000" w:themeColor="text1"/>
          <w:sz w:val="22"/>
          <w:lang w:eastAsia="zh-TW"/>
        </w:rPr>
        <w:t>這處宅邸是過去當地一位村長坂東十郎兵衛（</w:t>
      </w:r>
      <w:r w:rsidRPr="00384798">
        <w:rPr>
          <w:rFonts w:ascii="Times New Roman" w:eastAsia="Source Han Sans TW Normal" w:hAnsi="Times New Roman" w:cs="Times New Roman"/>
          <w:color w:val="000000" w:themeColor="text1"/>
          <w:sz w:val="22"/>
          <w:lang w:eastAsia="zh-TW"/>
        </w:rPr>
        <w:t>1646-1698</w:t>
      </w:r>
      <w:r w:rsidRPr="00384798">
        <w:rPr>
          <w:rFonts w:ascii="Times New Roman" w:eastAsia="Source Han Sans TW Normal" w:hAnsi="Times New Roman" w:cs="Times New Roman"/>
          <w:color w:val="000000" w:themeColor="text1"/>
          <w:sz w:val="22"/>
          <w:lang w:eastAsia="zh-TW"/>
        </w:rPr>
        <w:t>）的私宅，裡面還保留著</w:t>
      </w:r>
      <w:r w:rsidRPr="00384798">
        <w:rPr>
          <w:rFonts w:ascii="Source Han Sans TW Normal" w:eastAsia="Source Han Sans TW Normal" w:hAnsi="Source Han Sans TW Normal" w:cs="Times New Roman"/>
          <w:color w:val="000000" w:themeColor="text1"/>
          <w:sz w:val="22"/>
          <w:lang w:eastAsia="zh-TW"/>
        </w:rPr>
        <w:t>他</w:t>
      </w:r>
      <w:r w:rsidRPr="00384798">
        <w:rPr>
          <w:rFonts w:ascii="Source Han Sans TW Normal" w:eastAsia="Source Han Sans TW Normal" w:hAnsi="Source Han Sans TW Normal" w:cs="Times New Roman" w:hint="eastAsia"/>
          <w:color w:val="000000" w:themeColor="text1"/>
          <w:sz w:val="22"/>
          <w:lang w:eastAsia="zh-TW"/>
        </w:rPr>
        <w:t>打理</w:t>
      </w:r>
      <w:r w:rsidRPr="00384798">
        <w:rPr>
          <w:rFonts w:ascii="Source Han Sans TW Normal" w:eastAsia="Source Han Sans TW Normal" w:hAnsi="Source Han Sans TW Normal" w:cs="Times New Roman"/>
          <w:color w:val="000000" w:themeColor="text1"/>
          <w:sz w:val="22"/>
          <w:lang w:eastAsia="zh-TW"/>
        </w:rPr>
        <w:t>的傳統日式庭園。</w:t>
      </w:r>
    </w:p>
    <w:p w:rsidR="002B2FEC" w:rsidRPr="00384798" w:rsidRDefault="002B2FEC" w:rsidP="003A5E7B">
      <w:pPr>
        <w:adjustRightInd w:val="0"/>
        <w:snapToGrid w:val="0"/>
        <w:spacing w:line="240" w:lineRule="atLeast"/>
        <w:rPr>
          <w:rFonts w:ascii="Times New Roman" w:eastAsia="Source Han Sans TW Normal" w:hAnsi="Times New Roman" w:cs="Times New Roman"/>
          <w:color w:val="000000" w:themeColor="text1"/>
          <w:sz w:val="22"/>
          <w:lang w:eastAsia="zh-TW"/>
        </w:rPr>
      </w:pPr>
    </w:p>
    <w:p w:rsidR="002B2FEC" w:rsidRPr="00384798" w:rsidRDefault="002B2FEC" w:rsidP="006B4238">
      <w:pPr>
        <w:adjustRightInd w:val="0"/>
        <w:snapToGrid w:val="0"/>
        <w:spacing w:line="240" w:lineRule="atLeast"/>
        <w:rPr>
          <w:rFonts w:ascii="Times New Roman" w:eastAsia="Source Han Sans TW Normal" w:hAnsi="Times New Roman" w:cs="Times New Roman"/>
          <w:b/>
          <w:bCs/>
          <w:color w:val="000000" w:themeColor="text1"/>
          <w:sz w:val="22"/>
          <w:lang w:eastAsia="zh-TW"/>
        </w:rPr>
      </w:pPr>
      <w:r w:rsidRPr="00384798">
        <w:rPr>
          <w:rFonts w:ascii="Times New Roman" w:eastAsia="Source Han Sans TW Normal" w:hAnsi="Times New Roman" w:cs="Times New Roman"/>
          <w:b/>
          <w:bCs/>
          <w:color w:val="000000" w:themeColor="text1"/>
          <w:sz w:val="22"/>
          <w:lang w:eastAsia="zh-TW"/>
        </w:rPr>
        <w:t>源自農村的戲劇</w:t>
      </w:r>
    </w:p>
    <w:p w:rsidR="002B2FEC" w:rsidRPr="00384798" w:rsidRDefault="002B2FEC" w:rsidP="006B4238">
      <w:pPr>
        <w:adjustRightInd w:val="0"/>
        <w:snapToGrid w:val="0"/>
        <w:spacing w:line="240" w:lineRule="atLeast"/>
        <w:ind w:firstLineChars="200" w:firstLine="440"/>
        <w:rPr>
          <w:rFonts w:ascii="Times New Roman" w:eastAsia="Source Han Sans TW Normal" w:hAnsi="Times New Roman" w:cs="Times New Roman"/>
          <w:color w:val="000000" w:themeColor="text1"/>
          <w:sz w:val="22"/>
          <w:lang w:eastAsia="zh-TW"/>
        </w:rPr>
      </w:pPr>
      <w:r w:rsidRPr="00384798">
        <w:rPr>
          <w:rFonts w:ascii="Times New Roman" w:eastAsia="Source Han Sans TW Normal" w:hAnsi="Times New Roman" w:cs="Times New Roman"/>
          <w:color w:val="000000" w:themeColor="text1"/>
          <w:sz w:val="22"/>
          <w:lang w:eastAsia="zh-TW"/>
        </w:rPr>
        <w:t>德島的人偶劇與日本的主流人偶劇文樂（日本著名的古典舞臺藝術形式之一）同源。不過，阿波人形淨瑠璃經常在戶外舞臺上操演的人偶更大，以便人們更容易從遠處觀看。根據角色的年齡和性別不同，</w:t>
      </w:r>
      <w:r w:rsidRPr="00384798">
        <w:rPr>
          <w:rFonts w:ascii="Source Han Sans TW Normal" w:eastAsia="Source Han Sans TW Normal" w:hAnsi="Source Han Sans TW Normal" w:cs="Times New Roman"/>
          <w:color w:val="000000" w:themeColor="text1"/>
          <w:sz w:val="22"/>
          <w:lang w:eastAsia="zh-TW"/>
        </w:rPr>
        <w:t>人偶大約</w:t>
      </w:r>
      <w:r w:rsidRPr="00384798">
        <w:rPr>
          <w:rFonts w:ascii="Source Han Sans TW Normal" w:eastAsia="Source Han Sans TW Normal" w:hAnsi="Source Han Sans TW Normal" w:cs="Times New Roman" w:hint="eastAsia"/>
          <w:color w:val="000000" w:themeColor="text1"/>
          <w:sz w:val="22"/>
          <w:lang w:eastAsia="zh-TW"/>
        </w:rPr>
        <w:t>分別</w:t>
      </w:r>
      <w:r w:rsidRPr="00384798">
        <w:rPr>
          <w:rFonts w:ascii="Source Han Sans TW Normal" w:eastAsia="Source Han Sans TW Normal" w:hAnsi="Source Han Sans TW Normal" w:cs="Times New Roman"/>
          <w:color w:val="000000" w:themeColor="text1"/>
          <w:sz w:val="22"/>
          <w:lang w:eastAsia="zh-TW"/>
        </w:rPr>
        <w:t>是真人大小</w:t>
      </w:r>
      <w:r w:rsidRPr="00384798">
        <w:rPr>
          <w:rFonts w:ascii="Times New Roman" w:eastAsia="Source Han Sans TW Normal" w:hAnsi="Times New Roman" w:cs="Times New Roman"/>
          <w:color w:val="000000" w:themeColor="text1"/>
          <w:sz w:val="22"/>
          <w:lang w:eastAsia="zh-TW"/>
        </w:rPr>
        <w:t>的一半到三分之二。德島人偶的表面帶有光澤，和表面不帶光澤的文樂人偶有所不同。</w:t>
      </w:r>
    </w:p>
    <w:p w:rsidR="002B2FEC" w:rsidRPr="00384798" w:rsidRDefault="002B2FEC" w:rsidP="006B4238">
      <w:pPr>
        <w:adjustRightInd w:val="0"/>
        <w:snapToGrid w:val="0"/>
        <w:spacing w:line="240" w:lineRule="atLeast"/>
        <w:ind w:firstLineChars="200" w:firstLine="440"/>
        <w:rPr>
          <w:rFonts w:ascii="Times New Roman" w:eastAsia="Source Han Sans TW Normal" w:hAnsi="Times New Roman" w:cs="Times New Roman"/>
          <w:color w:val="000000" w:themeColor="text1"/>
          <w:sz w:val="22"/>
          <w:lang w:eastAsia="zh-TW"/>
        </w:rPr>
      </w:pPr>
      <w:r w:rsidRPr="00384798">
        <w:rPr>
          <w:rFonts w:ascii="Times New Roman" w:eastAsia="Source Han Sans TW Normal" w:hAnsi="Times New Roman" w:cs="Times New Roman"/>
          <w:color w:val="000000" w:themeColor="text1"/>
          <w:sz w:val="22"/>
          <w:lang w:eastAsia="zh-TW"/>
        </w:rPr>
        <w:t>阿波人形淨瑠璃出自德島縣以北的淡路島，德島第一代藩主蜂須賀家政（</w:t>
      </w:r>
      <w:r w:rsidRPr="00384798">
        <w:rPr>
          <w:rFonts w:ascii="Times New Roman" w:eastAsia="Source Han Sans TW Normal" w:hAnsi="Times New Roman" w:cs="Times New Roman"/>
          <w:color w:val="000000" w:themeColor="text1"/>
          <w:sz w:val="22"/>
          <w:lang w:eastAsia="zh-TW"/>
        </w:rPr>
        <w:t>1558-1638</w:t>
      </w:r>
      <w:r w:rsidRPr="00384798">
        <w:rPr>
          <w:rFonts w:ascii="Times New Roman" w:eastAsia="Source Han Sans TW Normal" w:hAnsi="Times New Roman" w:cs="Times New Roman"/>
          <w:color w:val="000000" w:themeColor="text1"/>
          <w:sz w:val="22"/>
          <w:lang w:eastAsia="zh-TW"/>
        </w:rPr>
        <w:t>）喜愛人偶劇也曾大力推廣。然而，真正熱愛並讓這種藝術形式紮根的還是農村。江戶時代（</w:t>
      </w:r>
      <w:r w:rsidRPr="00384798">
        <w:rPr>
          <w:rFonts w:ascii="Times New Roman" w:eastAsia="Source Han Sans TW Normal" w:hAnsi="Times New Roman" w:cs="Times New Roman"/>
          <w:color w:val="000000" w:themeColor="text1"/>
          <w:sz w:val="22"/>
          <w:lang w:eastAsia="zh-TW"/>
        </w:rPr>
        <w:t>1603-1868</w:t>
      </w:r>
      <w:r w:rsidRPr="00384798">
        <w:rPr>
          <w:rFonts w:ascii="Times New Roman" w:eastAsia="Source Han Sans TW Normal" w:hAnsi="Times New Roman" w:cs="Times New Roman"/>
          <w:color w:val="000000" w:themeColor="text1"/>
          <w:sz w:val="22"/>
          <w:lang w:eastAsia="zh-TW"/>
        </w:rPr>
        <w:t>）下半葉，受到來自淡路島的劇團啟發，業餘的德島人偶劇團開始在戶外舞臺上表演。這些舞臺通常設於神社，在祭祀神靈時演出人偶劇。時至今日，德島縣內仍有約</w:t>
      </w:r>
      <w:r w:rsidRPr="00384798">
        <w:rPr>
          <w:rFonts w:ascii="Times New Roman" w:eastAsia="Source Han Sans TW Normal" w:hAnsi="Times New Roman" w:cs="Times New Roman"/>
          <w:color w:val="000000" w:themeColor="text1"/>
          <w:sz w:val="22"/>
          <w:lang w:eastAsia="zh-TW"/>
        </w:rPr>
        <w:t>80</w:t>
      </w:r>
      <w:r w:rsidRPr="00384798">
        <w:rPr>
          <w:rFonts w:ascii="Times New Roman" w:eastAsia="Source Han Sans TW Normal" w:hAnsi="Times New Roman" w:cs="Times New Roman"/>
          <w:color w:val="000000" w:themeColor="text1"/>
          <w:sz w:val="22"/>
          <w:lang w:eastAsia="zh-TW"/>
        </w:rPr>
        <w:t>座戶外舞臺。</w:t>
      </w:r>
    </w:p>
    <w:p w:rsidR="002B2FEC" w:rsidRPr="00384798" w:rsidRDefault="002B2FEC" w:rsidP="006B4238">
      <w:pPr>
        <w:adjustRightInd w:val="0"/>
        <w:snapToGrid w:val="0"/>
        <w:spacing w:line="240" w:lineRule="atLeast"/>
        <w:ind w:firstLineChars="200" w:firstLine="440"/>
        <w:rPr>
          <w:rFonts w:ascii="Times New Roman" w:eastAsia="Source Han Sans TW Normal" w:hAnsi="Times New Roman" w:cs="Times New Roman"/>
          <w:color w:val="000000" w:themeColor="text1"/>
          <w:sz w:val="22"/>
          <w:lang w:eastAsia="zh-TW"/>
        </w:rPr>
      </w:pPr>
      <w:r w:rsidRPr="00384798">
        <w:rPr>
          <w:rFonts w:ascii="Times New Roman" w:eastAsia="Source Han Sans TW Normal" w:hAnsi="Times New Roman" w:cs="Times New Roman"/>
          <w:color w:val="000000" w:themeColor="text1"/>
          <w:sz w:val="22"/>
          <w:lang w:eastAsia="zh-TW"/>
        </w:rPr>
        <w:t>隨著時間的推移，人偶劇在整個縣內傳播開來，德島繁榮的藍染產業和贊助人偶劇的商人都對這項民間藝術作出了貢獻。德島的人偶匠人素來享有盛名，淡路島的專業劇團和當地業餘愛好者所使用的人偶大都出自他們之手。即使在電影和現代戲劇等其他娛樂形式佔據了東京、大阪等大城市的主流市場之後，人偶劇依然是地方上深受歡迎的娛樂。</w:t>
      </w:r>
      <w:r w:rsidRPr="00384798">
        <w:rPr>
          <w:rFonts w:ascii="Times New Roman" w:eastAsia="Source Han Sans TW Normal" w:hAnsi="Times New Roman" w:cs="Times New Roman"/>
          <w:color w:val="000000" w:themeColor="text1"/>
          <w:sz w:val="22"/>
          <w:lang w:eastAsia="zh-TW"/>
        </w:rPr>
        <w:t>20</w:t>
      </w:r>
      <w:r w:rsidRPr="00384798">
        <w:rPr>
          <w:rFonts w:ascii="Times New Roman" w:eastAsia="Source Han Sans TW Normal" w:hAnsi="Times New Roman" w:cs="Times New Roman"/>
          <w:color w:val="000000" w:themeColor="text1"/>
          <w:sz w:val="22"/>
          <w:lang w:eastAsia="zh-TW"/>
        </w:rPr>
        <w:t>世紀</w:t>
      </w:r>
      <w:r w:rsidRPr="00384798">
        <w:rPr>
          <w:rFonts w:ascii="Times New Roman" w:eastAsia="Source Han Sans TW Normal" w:hAnsi="Times New Roman" w:cs="Times New Roman"/>
          <w:color w:val="000000" w:themeColor="text1"/>
          <w:sz w:val="22"/>
          <w:lang w:eastAsia="zh-TW"/>
        </w:rPr>
        <w:t>30</w:t>
      </w:r>
      <w:r w:rsidRPr="00384798">
        <w:rPr>
          <w:rFonts w:ascii="Times New Roman" w:eastAsia="Source Han Sans TW Normal" w:hAnsi="Times New Roman" w:cs="Times New Roman"/>
          <w:color w:val="000000" w:themeColor="text1"/>
          <w:sz w:val="22"/>
          <w:lang w:eastAsia="zh-TW"/>
        </w:rPr>
        <w:t>年代，現代娛樂開始興起，加上</w:t>
      </w:r>
      <w:r w:rsidRPr="00384798">
        <w:rPr>
          <w:rFonts w:ascii="Times New Roman" w:eastAsia="Source Han Sans TW Normal" w:hAnsi="Times New Roman" w:cs="Times New Roman"/>
          <w:color w:val="000000" w:themeColor="text1"/>
          <w:sz w:val="22"/>
          <w:lang w:eastAsia="zh-TW"/>
        </w:rPr>
        <w:t>40</w:t>
      </w:r>
      <w:r w:rsidRPr="00384798">
        <w:rPr>
          <w:rFonts w:ascii="Times New Roman" w:eastAsia="Source Han Sans TW Normal" w:hAnsi="Times New Roman" w:cs="Times New Roman"/>
          <w:color w:val="000000" w:themeColor="text1"/>
          <w:sz w:val="22"/>
          <w:lang w:eastAsia="zh-TW"/>
        </w:rPr>
        <w:t>年代二戰的影響，人偶劇的觀眾人數終究還是逐漸下降</w:t>
      </w:r>
      <w:r w:rsidRPr="00384798">
        <w:rPr>
          <w:rFonts w:ascii="Times New Roman" w:eastAsia="Source Han Sans TW Normal" w:hAnsi="Times New Roman" w:cs="Times New Roman" w:hint="eastAsia"/>
          <w:color w:val="000000" w:themeColor="text1"/>
          <w:sz w:val="22"/>
          <w:lang w:eastAsia="zh-TW"/>
        </w:rPr>
        <w:t>，</w:t>
      </w:r>
      <w:r w:rsidRPr="00384798">
        <w:rPr>
          <w:rFonts w:ascii="Times New Roman" w:eastAsia="Source Han Sans TW Normal" w:hAnsi="Times New Roman" w:cs="Times New Roman"/>
          <w:color w:val="000000" w:themeColor="text1"/>
          <w:sz w:val="22"/>
          <w:lang w:eastAsia="zh-TW"/>
        </w:rPr>
        <w:t>德島的大部分人偶劇團都在這一時期解散。</w:t>
      </w:r>
    </w:p>
    <w:p w:rsidR="002B2FEC" w:rsidRPr="00384798" w:rsidRDefault="002B2FEC" w:rsidP="006B4238">
      <w:pPr>
        <w:adjustRightInd w:val="0"/>
        <w:snapToGrid w:val="0"/>
        <w:spacing w:line="240" w:lineRule="atLeast"/>
        <w:ind w:firstLineChars="200" w:firstLine="440"/>
        <w:rPr>
          <w:rFonts w:ascii="Times New Roman" w:eastAsia="Source Han Sans TW Normal" w:hAnsi="Times New Roman" w:cs="Times New Roman"/>
          <w:color w:val="000000" w:themeColor="text1"/>
          <w:sz w:val="22"/>
          <w:lang w:eastAsia="zh-TW"/>
        </w:rPr>
      </w:pPr>
      <w:r w:rsidRPr="00384798">
        <w:rPr>
          <w:rFonts w:ascii="Times New Roman" w:eastAsia="Source Han Sans TW Normal" w:hAnsi="Times New Roman" w:cs="Times New Roman"/>
          <w:color w:val="000000" w:themeColor="text1"/>
          <w:sz w:val="22"/>
          <w:lang w:eastAsia="zh-TW"/>
        </w:rPr>
        <w:t>20</w:t>
      </w:r>
      <w:r w:rsidRPr="00384798">
        <w:rPr>
          <w:rFonts w:ascii="Times New Roman" w:eastAsia="Source Han Sans TW Normal" w:hAnsi="Times New Roman" w:cs="Times New Roman"/>
          <w:color w:val="000000" w:themeColor="text1"/>
          <w:sz w:val="22"/>
          <w:lang w:eastAsia="zh-TW"/>
        </w:rPr>
        <w:t>世紀下半葉，人偶劇被引入學校課程，引起了年輕一代的興趣而再度興起。如今，除了在阿波十郎兵衛宅邸人偶劇場每天舉行公演之外，當地也會定期舉辦戶外表演。仍然大約有</w:t>
      </w:r>
      <w:r w:rsidRPr="00384798">
        <w:rPr>
          <w:rFonts w:ascii="Times New Roman" w:eastAsia="Source Han Sans TW Normal" w:hAnsi="Times New Roman" w:cs="Times New Roman"/>
          <w:color w:val="000000" w:themeColor="text1"/>
          <w:sz w:val="22"/>
          <w:lang w:eastAsia="zh-TW"/>
        </w:rPr>
        <w:t>40</w:t>
      </w:r>
      <w:r w:rsidRPr="00384798">
        <w:rPr>
          <w:rFonts w:ascii="Times New Roman" w:eastAsia="Source Han Sans TW Normal" w:hAnsi="Times New Roman" w:cs="Times New Roman"/>
          <w:color w:val="000000" w:themeColor="text1"/>
          <w:sz w:val="22"/>
          <w:lang w:eastAsia="zh-TW"/>
        </w:rPr>
        <w:t>名人偶匠人以德島為據點替日本各地的劇團製作人偶頭像。</w:t>
      </w:r>
    </w:p>
    <w:p w:rsidR="002B2FEC" w:rsidRPr="00384798" w:rsidRDefault="002B2FEC" w:rsidP="006B4238">
      <w:pPr>
        <w:adjustRightInd w:val="0"/>
        <w:snapToGrid w:val="0"/>
        <w:spacing w:line="240" w:lineRule="atLeast"/>
        <w:rPr>
          <w:rFonts w:ascii="Times New Roman" w:eastAsia="Source Han Sans TW Normal" w:hAnsi="Times New Roman" w:cs="Times New Roman"/>
          <w:color w:val="000000" w:themeColor="text1"/>
          <w:sz w:val="22"/>
          <w:lang w:eastAsia="zh-TW"/>
        </w:rPr>
      </w:pPr>
    </w:p>
    <w:p w:rsidR="002B2FEC" w:rsidRPr="00384798" w:rsidRDefault="002B2FEC" w:rsidP="006B4238">
      <w:pPr>
        <w:adjustRightInd w:val="0"/>
        <w:snapToGrid w:val="0"/>
        <w:spacing w:line="240" w:lineRule="atLeast"/>
        <w:rPr>
          <w:rFonts w:ascii="Times New Roman" w:eastAsia="Source Han Sans TW Normal" w:hAnsi="Times New Roman" w:cs="Times New Roman"/>
          <w:b/>
          <w:bCs/>
          <w:color w:val="000000" w:themeColor="text1"/>
          <w:sz w:val="22"/>
          <w:lang w:eastAsia="zh-TW"/>
        </w:rPr>
      </w:pPr>
      <w:r w:rsidRPr="00384798">
        <w:rPr>
          <w:rFonts w:ascii="Times New Roman" w:eastAsia="Source Han Sans TW Normal" w:hAnsi="Times New Roman" w:cs="Times New Roman"/>
          <w:b/>
          <w:bCs/>
          <w:color w:val="000000" w:themeColor="text1"/>
          <w:sz w:val="22"/>
          <w:lang w:eastAsia="zh-TW"/>
        </w:rPr>
        <w:t>團隊合作的魅力</w:t>
      </w:r>
    </w:p>
    <w:p w:rsidR="002B2FEC" w:rsidRPr="00384798" w:rsidRDefault="002B2FEC" w:rsidP="006B4238">
      <w:pPr>
        <w:adjustRightInd w:val="0"/>
        <w:snapToGrid w:val="0"/>
        <w:spacing w:line="240" w:lineRule="atLeast"/>
        <w:ind w:firstLineChars="200" w:firstLine="440"/>
        <w:rPr>
          <w:rFonts w:ascii="Times New Roman" w:eastAsia="Source Han Sans TW Normal" w:hAnsi="Times New Roman" w:cs="Times New Roman"/>
          <w:color w:val="000000" w:themeColor="text1"/>
          <w:sz w:val="22"/>
          <w:lang w:eastAsia="zh-TW"/>
        </w:rPr>
      </w:pPr>
      <w:r w:rsidRPr="00384798">
        <w:rPr>
          <w:rFonts w:ascii="Times New Roman" w:eastAsia="Source Han Sans TW Normal" w:hAnsi="Times New Roman" w:cs="Times New Roman"/>
          <w:color w:val="000000" w:themeColor="text1"/>
          <w:sz w:val="22"/>
          <w:lang w:eastAsia="zh-TW"/>
        </w:rPr>
        <w:t>阿波人形淨瑠璃中，每個人偶主角都需要由一個三人組成的團隊來操作。首席人偶師負責頭部、右手和右手臂，另外兩位則控制人偶的雙腿、左手和左手臂。這樣分配是為了讓人偶擁有自然的表情和逼真的動作。人偶的嘴能夠開合、眉毛可上下跳動、靈活的雙手能擺出各種動作。目前，德島人偶劇已發展出包含男女角色在內的</w:t>
      </w:r>
      <w:r w:rsidRPr="00384798">
        <w:rPr>
          <w:rFonts w:ascii="Times New Roman" w:eastAsia="Source Han Sans TW Normal" w:hAnsi="Times New Roman" w:cs="Times New Roman"/>
          <w:color w:val="000000" w:themeColor="text1"/>
          <w:sz w:val="22"/>
          <w:lang w:eastAsia="zh-TW"/>
        </w:rPr>
        <w:t>70</w:t>
      </w:r>
      <w:r w:rsidRPr="00384798">
        <w:rPr>
          <w:rFonts w:ascii="Times New Roman" w:eastAsia="Source Han Sans TW Normal" w:hAnsi="Times New Roman" w:cs="Times New Roman"/>
          <w:color w:val="000000" w:themeColor="text1"/>
          <w:sz w:val="22"/>
          <w:lang w:eastAsia="zh-TW"/>
        </w:rPr>
        <w:t>種不同人偶頭像，分別代表不同年齡、性格和社會地位。人偶的頭像可高達</w:t>
      </w:r>
      <w:r w:rsidRPr="00384798">
        <w:rPr>
          <w:rFonts w:ascii="Times New Roman" w:eastAsia="Source Han Sans TW Normal" w:hAnsi="Times New Roman" w:cs="Times New Roman"/>
          <w:color w:val="000000" w:themeColor="text1"/>
          <w:sz w:val="22"/>
          <w:lang w:eastAsia="zh-TW"/>
        </w:rPr>
        <w:t>18</w:t>
      </w:r>
      <w:r w:rsidRPr="00384798">
        <w:rPr>
          <w:rFonts w:ascii="Times New Roman" w:eastAsia="Source Han Sans TW Normal" w:hAnsi="Times New Roman" w:cs="Times New Roman"/>
          <w:color w:val="000000" w:themeColor="text1"/>
          <w:sz w:val="22"/>
          <w:lang w:eastAsia="zh-TW"/>
        </w:rPr>
        <w:t>公分，頭髮通常由真人頭髮或犛牛毛製成。</w:t>
      </w:r>
    </w:p>
    <w:p w:rsidR="002B2FEC" w:rsidRPr="00384798" w:rsidRDefault="002B2FEC" w:rsidP="006B4238">
      <w:pPr>
        <w:adjustRightInd w:val="0"/>
        <w:snapToGrid w:val="0"/>
        <w:spacing w:line="240" w:lineRule="atLeast"/>
        <w:ind w:firstLineChars="200" w:firstLine="440"/>
        <w:rPr>
          <w:rFonts w:ascii="Times New Roman" w:eastAsia="Source Han Sans TW Normal" w:hAnsi="Times New Roman" w:cs="Times New Roman"/>
          <w:color w:val="000000" w:themeColor="text1"/>
          <w:sz w:val="22"/>
          <w:lang w:eastAsia="zh-TW"/>
        </w:rPr>
      </w:pPr>
      <w:r w:rsidRPr="00384798">
        <w:rPr>
          <w:rFonts w:ascii="Times New Roman" w:eastAsia="Source Han Sans TW Normal" w:hAnsi="Times New Roman" w:cs="Times New Roman"/>
          <w:color w:val="000000" w:themeColor="text1"/>
          <w:sz w:val="22"/>
          <w:lang w:eastAsia="zh-TW"/>
        </w:rPr>
        <w:t>人偶師在表演時身穿一襲黑色裝束（包括黑色頭套），這樣他們就能「隱身」於舞臺。首席人偶師需要站得比其他兩位高，因此會穿上增高的木屐，木屐底墊有稻草吸音。</w:t>
      </w:r>
    </w:p>
    <w:p w:rsidR="002B2FEC" w:rsidRPr="00384798" w:rsidRDefault="002B2FEC" w:rsidP="001A7EBE">
      <w:pPr>
        <w:adjustRightInd w:val="0"/>
        <w:snapToGrid w:val="0"/>
        <w:spacing w:line="240" w:lineRule="atLeast"/>
        <w:ind w:firstLineChars="200" w:firstLine="440"/>
        <w:rPr>
          <w:rFonts w:ascii="Times New Roman" w:eastAsia="Source Han Sans TW Normal" w:hAnsi="Times New Roman" w:cs="Times New Roman"/>
          <w:color w:val="000000" w:themeColor="text1"/>
          <w:sz w:val="22"/>
          <w:lang w:eastAsia="zh-TW"/>
        </w:rPr>
      </w:pPr>
      <w:r w:rsidRPr="00384798">
        <w:rPr>
          <w:rFonts w:ascii="Times New Roman" w:eastAsia="Source Han Sans TW Normal" w:hAnsi="Times New Roman" w:cs="Times New Roman"/>
          <w:color w:val="000000" w:themeColor="text1"/>
          <w:sz w:val="22"/>
          <w:lang w:eastAsia="zh-TW"/>
        </w:rPr>
        <w:t>阿波人形淨瑠璃的表演還包括一位太夫（敘事者，旁白說唱）和一位三味線（日本傳統弦樂器）演奏師。太夫在舞臺右側面對觀眾而坐，面前厚重的木架上放著劇本，負責傳達每個角色的情感，甚至可以根據劇情需要而發出戲劇化的哭聲或笑聲。三味線演奏師則需對整場演出瞭然</w:t>
      </w:r>
      <w:r w:rsidRPr="00384798">
        <w:rPr>
          <w:rFonts w:ascii="Times New Roman" w:eastAsia="Source Han Sans TW Normal" w:hAnsi="Times New Roman" w:cs="Times New Roman" w:hint="eastAsia"/>
          <w:color w:val="000000" w:themeColor="text1"/>
          <w:sz w:val="22"/>
          <w:lang w:eastAsia="zh-TW"/>
        </w:rPr>
        <w:t>於</w:t>
      </w:r>
      <w:r w:rsidRPr="00384798">
        <w:rPr>
          <w:rFonts w:ascii="Times New Roman" w:eastAsia="Source Han Sans TW Normal" w:hAnsi="Times New Roman" w:cs="Times New Roman"/>
          <w:color w:val="000000" w:themeColor="text1"/>
          <w:sz w:val="22"/>
          <w:lang w:eastAsia="zh-TW"/>
        </w:rPr>
        <w:t>心，隨時掌控、調整表演的氣氛走向。</w:t>
      </w:r>
    </w:p>
    <w:p w:rsidR="002B2FEC" w:rsidRPr="00384798" w:rsidRDefault="002B2FEC" w:rsidP="006B4238">
      <w:pPr>
        <w:adjustRightInd w:val="0"/>
        <w:snapToGrid w:val="0"/>
        <w:spacing w:line="240" w:lineRule="atLeast"/>
        <w:rPr>
          <w:rFonts w:ascii="Times New Roman" w:eastAsia="Source Han Sans TW Normal" w:hAnsi="Times New Roman" w:cs="Times New Roman"/>
          <w:color w:val="000000" w:themeColor="text1"/>
          <w:sz w:val="22"/>
          <w:lang w:eastAsia="zh-TW"/>
        </w:rPr>
      </w:pPr>
    </w:p>
    <w:p w:rsidR="002B2FEC" w:rsidRPr="00384798" w:rsidRDefault="002B2FEC" w:rsidP="006B4238">
      <w:pPr>
        <w:adjustRightInd w:val="0"/>
        <w:snapToGrid w:val="0"/>
        <w:spacing w:line="240" w:lineRule="atLeast"/>
        <w:rPr>
          <w:rFonts w:ascii="Times New Roman" w:eastAsia="Source Han Sans TW Normal" w:hAnsi="Times New Roman" w:cs="Times New Roman"/>
          <w:b/>
          <w:bCs/>
          <w:color w:val="000000" w:themeColor="text1"/>
          <w:sz w:val="22"/>
          <w:lang w:eastAsia="zh-TW"/>
        </w:rPr>
      </w:pPr>
      <w:r w:rsidRPr="00384798">
        <w:rPr>
          <w:rFonts w:ascii="Times New Roman" w:eastAsia="Source Han Sans TW Normal" w:hAnsi="Times New Roman" w:cs="Times New Roman"/>
          <w:b/>
          <w:bCs/>
          <w:color w:val="000000" w:themeColor="text1"/>
          <w:sz w:val="22"/>
          <w:lang w:eastAsia="zh-TW"/>
        </w:rPr>
        <w:t>歷久不衰的家庭劇</w:t>
      </w:r>
    </w:p>
    <w:p w:rsidR="002B2FEC" w:rsidRPr="00384798" w:rsidRDefault="002B2FEC" w:rsidP="006B4238">
      <w:pPr>
        <w:adjustRightInd w:val="0"/>
        <w:snapToGrid w:val="0"/>
        <w:spacing w:line="240" w:lineRule="atLeast"/>
        <w:ind w:firstLineChars="200" w:firstLine="440"/>
        <w:rPr>
          <w:rFonts w:ascii="Times New Roman" w:eastAsia="Source Han Sans TW Normal" w:hAnsi="Times New Roman" w:cs="Times New Roman"/>
          <w:color w:val="000000" w:themeColor="text1"/>
          <w:sz w:val="22"/>
          <w:lang w:eastAsia="zh-TW"/>
        </w:rPr>
      </w:pPr>
      <w:r w:rsidRPr="00384798">
        <w:rPr>
          <w:rFonts w:ascii="Times New Roman" w:eastAsia="Source Han Sans TW Normal" w:hAnsi="Times New Roman" w:cs="Times New Roman"/>
          <w:color w:val="000000" w:themeColor="text1"/>
          <w:sz w:val="22"/>
          <w:lang w:eastAsia="zh-TW"/>
        </w:rPr>
        <w:t>阿波人形淨瑠璃的代表劇碼之一是《傾城阿波之鳴門》，由劇作家近松半二（</w:t>
      </w:r>
      <w:r w:rsidRPr="00384798">
        <w:rPr>
          <w:rFonts w:ascii="Times New Roman" w:eastAsia="Source Han Sans TW Normal" w:hAnsi="Times New Roman" w:cs="Times New Roman"/>
          <w:color w:val="000000" w:themeColor="text1"/>
          <w:sz w:val="22"/>
          <w:lang w:eastAsia="zh-TW"/>
        </w:rPr>
        <w:t>1725-1783</w:t>
      </w:r>
      <w:r w:rsidRPr="00384798">
        <w:rPr>
          <w:rFonts w:ascii="Times New Roman" w:eastAsia="Source Han Sans TW Normal" w:hAnsi="Times New Roman" w:cs="Times New Roman"/>
          <w:color w:val="000000" w:themeColor="text1"/>
          <w:sz w:val="22"/>
          <w:lang w:eastAsia="zh-TW"/>
        </w:rPr>
        <w:t>）改編自著名戲劇家近松門左衛門（</w:t>
      </w:r>
      <w:r w:rsidRPr="00384798">
        <w:rPr>
          <w:rFonts w:ascii="Times New Roman" w:eastAsia="Source Han Sans TW Normal" w:hAnsi="Times New Roman" w:cs="Times New Roman"/>
          <w:color w:val="000000" w:themeColor="text1"/>
          <w:sz w:val="22"/>
          <w:lang w:eastAsia="zh-TW"/>
        </w:rPr>
        <w:t>1653-1725</w:t>
      </w:r>
      <w:r w:rsidRPr="00384798">
        <w:rPr>
          <w:rFonts w:ascii="Times New Roman" w:eastAsia="Source Han Sans TW Normal" w:hAnsi="Times New Roman" w:cs="Times New Roman"/>
          <w:color w:val="000000" w:themeColor="text1"/>
          <w:sz w:val="22"/>
          <w:lang w:eastAsia="zh-TW"/>
        </w:rPr>
        <w:t>）的《夕霧阿波鳴門》。該劇於</w:t>
      </w:r>
      <w:r w:rsidRPr="00384798">
        <w:rPr>
          <w:rFonts w:ascii="Times New Roman" w:eastAsia="Source Han Sans TW Normal" w:hAnsi="Times New Roman" w:cs="Times New Roman"/>
          <w:color w:val="000000" w:themeColor="text1"/>
          <w:sz w:val="22"/>
          <w:lang w:eastAsia="zh-TW"/>
        </w:rPr>
        <w:t>1768</w:t>
      </w:r>
      <w:r w:rsidRPr="00384798">
        <w:rPr>
          <w:rFonts w:ascii="Times New Roman" w:eastAsia="Source Han Sans TW Normal" w:hAnsi="Times New Roman" w:cs="Times New Roman"/>
          <w:color w:val="000000" w:themeColor="text1"/>
          <w:sz w:val="22"/>
          <w:lang w:eastAsia="zh-TW"/>
        </w:rPr>
        <w:t>年在大阪首演，最初為十幕，現在主要演出的是第八幕。這一幕又分為</w:t>
      </w:r>
      <w:r w:rsidRPr="00384798">
        <w:rPr>
          <w:rFonts w:ascii="Source Han Sans TW Normal" w:eastAsia="Source Han Sans TW Normal" w:hAnsi="Source Han Sans TW Normal" w:cs="Times New Roman"/>
          <w:color w:val="000000" w:themeColor="text1"/>
          <w:sz w:val="22"/>
          <w:lang w:eastAsia="zh-TW"/>
        </w:rPr>
        <w:t>兩部分——《</w:t>
      </w:r>
      <w:r w:rsidRPr="00384798">
        <w:rPr>
          <w:rFonts w:ascii="Times New Roman" w:eastAsia="Source Han Sans TW Normal" w:hAnsi="Times New Roman" w:cs="Times New Roman"/>
          <w:color w:val="000000" w:themeColor="text1"/>
          <w:sz w:val="22"/>
          <w:lang w:eastAsia="zh-TW"/>
        </w:rPr>
        <w:t>順禮歌之段》和《十郎兵衛內之段》，講述的都是十郎兵衛、他的妻子阿弓和兩人的女兒阿鶴一家三口的故事。</w:t>
      </w:r>
    </w:p>
    <w:p w:rsidR="002B2FEC" w:rsidRPr="00384798" w:rsidRDefault="002B2FEC" w:rsidP="006B4238">
      <w:pPr>
        <w:adjustRightInd w:val="0"/>
        <w:snapToGrid w:val="0"/>
        <w:spacing w:line="240" w:lineRule="atLeast"/>
        <w:ind w:firstLineChars="200" w:firstLine="440"/>
        <w:rPr>
          <w:rFonts w:ascii="Times New Roman" w:eastAsia="Source Han Sans TW Normal" w:hAnsi="Times New Roman" w:cs="Times New Roman"/>
          <w:color w:val="000000" w:themeColor="text1"/>
          <w:sz w:val="22"/>
          <w:lang w:eastAsia="zh-TW"/>
        </w:rPr>
      </w:pPr>
      <w:r w:rsidRPr="00384798">
        <w:rPr>
          <w:rFonts w:ascii="Times New Roman" w:eastAsia="Source Han Sans TW Normal" w:hAnsi="Times New Roman" w:cs="Times New Roman"/>
          <w:color w:val="000000" w:themeColor="text1"/>
          <w:sz w:val="22"/>
          <w:lang w:eastAsia="zh-TW"/>
        </w:rPr>
        <w:t>觀眾在阿波十郎兵衛宅邸人偶劇場欣賞到的常常是該劇第八幕的前段《順禮歌之段》，主要講述感人至深的母女之情，現場還提供中文劇情概要。</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B2FEC"/>
    <w:rsid w:val="002B2FEC"/>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3537DE7-D45A-4528-98A9-3F8E3650C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2023-11-17T08:16:00Z</dcterms:created>
  <dcterms:modified xsi:type="dcterms:W3CDTF">2023-11-17T08:16:00Z</dcterms:modified>
</cp:coreProperties>
</file>