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431D0" w:rsidRPr="00A54815" w:rsidRDefault="00A431D0" w:rsidP="00A431D0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如何參與四國遍路朝聖</w:t>
      </w:r>
    </w:p>
    <w:p/>
    <w:p w:rsidR="00A431D0" w:rsidRPr="00A54815" w:rsidRDefault="00A431D0" w:rsidP="00A431D0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雖然四國遍路朝聖</w:t>
      </w:r>
      <w:r w:rsidRPr="00A54815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的</w:t>
      </w:r>
      <w:r w:rsidRPr="00A54815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主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旨是參拜</w:t>
      </w:r>
      <w:r w:rsidRPr="00A54815">
        <w:rPr>
          <w:rFonts w:eastAsia="Source Han Sans TW Normal" w:hint="eastAsia"/>
          <w:bCs/>
          <w:color w:val="000000" w:themeColor="text1"/>
          <w:sz w:val="22"/>
          <w:lang w:eastAsia="zh-TW"/>
        </w:rPr>
        <w:t>佛教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寺廟，但任何人都可以參與，無論他們的宗教信仰或歸屬如何。參與方式也並沒有嚴格規定</w:t>
      </w:r>
      <w:r w:rsidRPr="00A54815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，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朝聖者無需一次走完整條路線，也</w:t>
      </w:r>
      <w:r w:rsidRPr="00A54815">
        <w:rPr>
          <w:rFonts w:eastAsia="Source Han Sans TW Normal" w:hint="eastAsia"/>
          <w:bCs/>
          <w:color w:val="000000" w:themeColor="text1"/>
          <w:sz w:val="22"/>
          <w:lang w:eastAsia="zh-TW"/>
        </w:rPr>
        <w:t>無需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按照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1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至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88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或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88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至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1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的順序來進行。</w:t>
      </w:r>
      <w:r w:rsidRPr="00A54815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並且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，除了步行，開車、乘坐</w:t>
      </w:r>
      <w:r w:rsidRPr="00A54815">
        <w:rPr>
          <w:rFonts w:eastAsia="Source Han Sans TW Normal" w:hint="eastAsia"/>
          <w:bCs/>
          <w:color w:val="000000" w:themeColor="text1"/>
          <w:sz w:val="22"/>
          <w:lang w:eastAsia="zh-TW"/>
        </w:rPr>
        <w:t>公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車、</w:t>
      </w:r>
      <w:r w:rsidRPr="00A54815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列</w:t>
      </w:r>
      <w:r w:rsidRPr="00A54815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車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或計程車往來於寺廟之間也同樣被認可。每座寺廟</w:t>
      </w:r>
      <w:r w:rsidRPr="00A54815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都</w:t>
      </w:r>
      <w:r w:rsidRPr="00A54815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是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一個獨立的目的地，而不僅僅是大型朝聖之旅的一部分。</w:t>
      </w:r>
    </w:p>
    <w:p w:rsidR="00A431D0" w:rsidRPr="00A54815" w:rsidRDefault="00A431D0" w:rsidP="00A431D0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A54815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不過</w:t>
      </w:r>
      <w:r w:rsidRPr="00A54815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，朝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聖者還是要留意一些朝聖的基本規定。首先，朝聖者最好能穿上</w:t>
      </w:r>
      <w:r w:rsidRPr="00A54815">
        <w:rPr>
          <w:rFonts w:ascii="Source Han Sans TW Normal" w:eastAsia="Source Han Sans TW Normal" w:hAnsi="Source Han Sans TW Normal" w:cs="Microsoft YaHei" w:hint="eastAsia"/>
          <w:bCs/>
          <w:color w:val="000000" w:themeColor="text1"/>
          <w:sz w:val="22"/>
          <w:lang w:eastAsia="zh-TW"/>
        </w:rPr>
        <w:t>有</w:t>
      </w:r>
      <w:r w:rsidRPr="00A54815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袖</w:t>
      </w:r>
      <w:r w:rsidRPr="00A54815">
        <w:rPr>
          <w:rFonts w:eastAsia="Source Han Sans TW Normal"/>
          <w:bCs/>
          <w:color w:val="000000" w:themeColor="text1"/>
          <w:sz w:val="22"/>
          <w:lang w:eastAsia="zh-TW"/>
        </w:rPr>
        <w:t>或無袖的白衣，戴上斗笠，以及帶上一些醒目有象徵意義的物品。在大多數大型寺廟都可以買到這些裝備，其中一些寺廟還提供</w:t>
      </w:r>
      <w:r w:rsidRPr="00A54815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了英文版指南和地圖。第二，朝聖者最好能和其他朝聖者以及當地居民積極互動，哪怕只是沿路打個招呼。這種交流往往會帶來意外的發現和難忘的邂逅。最後，建議朝聖者提前預訂住宿。除了酒店和旅館之外，還可以選擇在寺廟宿坊過夜。部分寺廟不但提供含餐的住宿，還會讓朝聖者參與晨課或晚課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431D0"/>
    <w:rsid w:val="00444234"/>
    <w:rsid w:val="00A431D0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79EFD06-61EE-45FF-AD05-9543EBF1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357</Characters>
  <Application>Microsoft Office Word</Application>
  <DocSecurity>0</DocSecurity>
  <Lines>2</Lines>
  <Paragraphs>1</Paragraphs>
  <ScaleCrop>false</ScaleCrop>
  <Company/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2023-11-17T08:13:00Z</dcterms:created>
  <dcterms:modified xsi:type="dcterms:W3CDTF">2023-11-17T08:13:00Z</dcterms:modified>
</cp:coreProperties>
</file>