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303" w:rsidRPr="00E671E8" w:rsidRDefault="00F81303" w:rsidP="00F8130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溫泉豆腐</w:t>
      </w:r>
    </w:p>
    <w:p/>
    <w:p w:rsidR="00F81303" w:rsidRPr="00E671E8" w:rsidRDefault="00F81303" w:rsidP="00F81303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湯豆腐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（豆腐火鍋）是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嬉野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餚，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</w:t>
      </w:r>
      <w:r w:rsidRPr="00E671E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質地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如使用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溫泉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水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一般絲滑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。溫泉水中的鹼性物質分解了豆腐中的蛋白質，為其帶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來了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與眾不同的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柔軟、粘糯的獨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特口感。江戶時代（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）的人們發現了這種用溫泉水軟化豆腐的方法，最終創造出這道至今依然廣受歡迎的菜餚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嬉野溫泉街一帶的特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色餐廳都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湯豆腐可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供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品嘗。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303"/>
    <w:rsid w:val="00444234"/>
    <w:rsid w:val="00C42597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89C67-1FF8-4A17-BC39-B22998F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2023-11-17T08:23:00Z</dcterms:modified>
</cp:coreProperties>
</file>