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662" w:rsidRPr="00E671E8" w:rsidRDefault="00205662" w:rsidP="00205662">
      <w:pPr>
        <w:adjustRightInd w:val="0"/>
        <w:snapToGrid w:val="0"/>
        <w:spacing w:line="240" w:lineRule="atLeast"/>
        <w:rPr>
          <w:rFonts w:eastAsia="Source Han Sans CN Normal"/>
          <w:b/>
          <w:bCs/>
          <w:color w:val="000000" w:themeColor="text1"/>
          <w:sz w:val="22"/>
          <w:lang w:eastAsia="zh-TW"/>
        </w:rPr>
      </w:pPr>
      <w:r>
        <w:rPr>
          <w:b/>
        </w:rPr>
        <w:t>坊主原試點茶園</w:t>
      </w:r>
    </w:p>
    <w:p/>
    <w:p w:rsidR="00205662" w:rsidRPr="00E671E8" w:rsidRDefault="00205662" w:rsidP="00205662">
      <w:pPr>
        <w:adjustRightInd w:val="0"/>
        <w:snapToGrid w:val="0"/>
        <w:spacing w:line="240" w:lineRule="atLeast"/>
        <w:ind w:firstLineChars="200" w:firstLine="440"/>
        <w:rPr>
          <w:rFonts w:eastAsia="Source Han Sans CN Normal"/>
          <w:b/>
          <w:bCs/>
          <w:color w:val="000000" w:themeColor="text1"/>
          <w:sz w:val="22"/>
          <w:lang w:eastAsia="zh-TW"/>
        </w:rPr>
      </w:pPr>
      <w:r w:rsidRPr="00E671E8">
        <w:rPr>
          <w:rFonts w:ascii="Source Han Sans TW Normal" w:eastAsia="Source Han Sans TW Normal" w:hAnsi="Source Han Sans TW Normal" w:cs="思源黑体" w:hint="eastAsia"/>
          <w:color w:val="000000" w:themeColor="text1"/>
          <w:sz w:val="22"/>
          <w:lang w:eastAsia="zh-TW"/>
        </w:rPr>
        <w:t>「</w:t>
      </w:r>
      <w:r w:rsidRPr="00E671E8">
        <w:rPr>
          <w:rFonts w:ascii="Source Han Sans TW Normal" w:eastAsia="Source Han Sans TW Normal" w:hAnsi="Source Han Sans TW Normal" w:cs="思源黑体"/>
          <w:color w:val="000000" w:themeColor="text1"/>
          <w:sz w:val="22"/>
          <w:lang w:eastAsia="zh-TW"/>
        </w:rPr>
        <w:t>坊主原試點茶園</w:t>
      </w:r>
      <w:r w:rsidRPr="00E671E8">
        <w:rPr>
          <w:rFonts w:ascii="Source Han Sans TW Normal" w:eastAsia="Source Han Sans TW Normal" w:hAnsi="Source Han Sans TW Normal" w:cs="思源黑体" w:hint="eastAsia"/>
          <w:color w:val="000000" w:themeColor="text1"/>
          <w:sz w:val="22"/>
          <w:lang w:eastAsia="zh-TW"/>
        </w:rPr>
        <w:t>」</w:t>
      </w:r>
      <w:r w:rsidRPr="00E671E8">
        <w:rPr>
          <w:rFonts w:ascii="Source Han Sans TW Normal" w:eastAsia="Source Han Sans TW Normal" w:hAnsi="Source Han Sans TW Normal" w:cs="思源黑体"/>
          <w:color w:val="000000" w:themeColor="text1"/>
          <w:sz w:val="22"/>
          <w:lang w:eastAsia="zh-TW"/>
        </w:rPr>
        <w:t>是九州偶來—嬉野線</w:t>
      </w:r>
      <w:r w:rsidRPr="00E671E8">
        <w:rPr>
          <w:rFonts w:ascii="Source Han Sans TW Normal" w:eastAsia="Source Han Sans TW Normal" w:hAnsi="Source Han Sans TW Normal" w:cs="思源黑体" w:hint="eastAsia"/>
          <w:color w:val="000000" w:themeColor="text1"/>
          <w:sz w:val="22"/>
          <w:lang w:eastAsia="zh-TW"/>
        </w:rPr>
        <w:t>上</w:t>
      </w:r>
      <w:r w:rsidRPr="00E671E8">
        <w:rPr>
          <w:rFonts w:ascii="Source Han Sans TW Normal" w:eastAsia="Source Han Sans TW Normal" w:hAnsi="Source Han Sans TW Normal" w:cs="思源黑体"/>
          <w:color w:val="000000" w:themeColor="text1"/>
          <w:sz w:val="22"/>
          <w:lang w:eastAsia="zh-TW"/>
        </w:rPr>
        <w:t>的一座茶園，走在</w:t>
      </w:r>
      <w:r w:rsidRPr="00E671E8">
        <w:rPr>
          <w:rFonts w:ascii="Source Han Sans TW Normal" w:eastAsia="Source Han Sans TW Normal" w:hAnsi="Source Han Sans TW Normal" w:cs="思源黑体" w:hint="eastAsia"/>
          <w:color w:val="000000" w:themeColor="text1"/>
          <w:sz w:val="22"/>
          <w:lang w:eastAsia="zh-TW"/>
        </w:rPr>
        <w:t>健行</w:t>
      </w:r>
      <w:r w:rsidRPr="00E671E8">
        <w:rPr>
          <w:rFonts w:ascii="Source Han Sans TW Normal" w:eastAsia="Source Han Sans TW Normal" w:hAnsi="Source Han Sans TW Normal" w:cs="思源黑体"/>
          <w:color w:val="000000" w:themeColor="text1"/>
          <w:sz w:val="22"/>
          <w:lang w:eastAsia="zh-TW"/>
        </w:rPr>
        <w:t>路線上就能看到這座背靠高山、風光如畫的茶園。這也是嬉野路線沿線唯一在晴天裡可以看到不遠處有明海的地方。</w:t>
      </w:r>
    </w:p>
    <w:p w:rsidR="00205662" w:rsidRPr="00E671E8" w:rsidRDefault="00205662" w:rsidP="00205662">
      <w:pPr>
        <w:adjustRightInd w:val="0"/>
        <w:snapToGrid w:val="0"/>
        <w:spacing w:line="240" w:lineRule="atLeast"/>
        <w:ind w:firstLineChars="200" w:firstLine="440"/>
        <w:rPr>
          <w:rFonts w:eastAsia="Source Han Sans CN Normal"/>
          <w:b/>
          <w:bCs/>
          <w:color w:val="000000" w:themeColor="text1"/>
          <w:sz w:val="22"/>
          <w:lang w:eastAsia="zh-TW"/>
        </w:rPr>
      </w:pPr>
      <w:r w:rsidRPr="00E671E8">
        <w:rPr>
          <w:rFonts w:ascii="Source Han Sans TW Normal" w:eastAsia="Source Han Sans TW Normal" w:hAnsi="Source Han Sans TW Normal" w:cs="思源黑体"/>
          <w:color w:val="000000" w:themeColor="text1"/>
          <w:sz w:val="22"/>
          <w:lang w:eastAsia="zh-TW"/>
        </w:rPr>
        <w:t>「坊主」本意「光禿的」，因此「坊主原」</w:t>
      </w:r>
      <w:r w:rsidRPr="00E671E8">
        <w:rPr>
          <w:rFonts w:ascii="Source Han Sans TW Normal" w:eastAsia="Source Han Sans TW Normal" w:hAnsi="Source Han Sans TW Normal" w:cs="思源黑体" w:hint="eastAsia"/>
          <w:color w:val="000000" w:themeColor="text1"/>
          <w:sz w:val="22"/>
          <w:lang w:eastAsia="zh-TW"/>
        </w:rPr>
        <w:t>寓意</w:t>
      </w:r>
      <w:r w:rsidRPr="00E671E8">
        <w:rPr>
          <w:rFonts w:ascii="Source Han Sans TW Normal" w:eastAsia="Source Han Sans TW Normal" w:hAnsi="Source Han Sans TW Normal" w:cs="思源黑体"/>
          <w:color w:val="000000" w:themeColor="text1"/>
          <w:sz w:val="22"/>
          <w:lang w:eastAsia="zh-TW"/>
        </w:rPr>
        <w:t>「光禿的原野」——這片土地在變身茶園之前正是一片光禿的荒野。從前，人們認為這片土地不適合耕種，便一直任其荒廢。後來嬉野市將這塊地買下，改造成了茶園。如同茶園名稱提到，如今此處是嬉野市</w:t>
      </w:r>
      <w:r w:rsidRPr="00E671E8">
        <w:rPr>
          <w:rFonts w:ascii="Source Han Sans TW Normal" w:eastAsia="Source Han Sans TW Normal" w:hAnsi="Source Han Sans TW Normal" w:cs="思源黑体" w:hint="eastAsia"/>
          <w:color w:val="000000" w:themeColor="text1"/>
          <w:sz w:val="22"/>
          <w:lang w:eastAsia="zh-TW"/>
        </w:rPr>
        <w:t>營運</w:t>
      </w:r>
      <w:r w:rsidRPr="00E671E8">
        <w:rPr>
          <w:rFonts w:ascii="Source Han Sans TW Normal" w:eastAsia="Source Han Sans TW Normal" w:hAnsi="Source Han Sans TW Normal" w:cs="思源黑体"/>
          <w:color w:val="000000" w:themeColor="text1"/>
          <w:sz w:val="22"/>
          <w:lang w:eastAsia="zh-TW"/>
        </w:rPr>
        <w:t>的一處試點計劃。</w:t>
      </w:r>
    </w:p>
    <w:p w:rsidR="00205662" w:rsidRPr="00E671E8" w:rsidRDefault="00205662" w:rsidP="00205662">
      <w:pPr>
        <w:adjustRightInd w:val="0"/>
        <w:snapToGrid w:val="0"/>
        <w:spacing w:line="240" w:lineRule="atLeast"/>
        <w:ind w:firstLineChars="200" w:firstLine="440"/>
        <w:rPr>
          <w:rFonts w:eastAsia="Source Han Sans CN Normal"/>
          <w:color w:val="000000" w:themeColor="text1"/>
          <w:sz w:val="22"/>
          <w:lang w:eastAsia="zh-TW"/>
        </w:rPr>
      </w:pPr>
    </w:p>
    <w:p w:rsidR="00205662" w:rsidRPr="00E671E8" w:rsidRDefault="00205662" w:rsidP="00205662">
      <w:pPr>
        <w:adjustRightInd w:val="0"/>
        <w:snapToGrid w:val="0"/>
        <w:spacing w:line="240" w:lineRule="atLeast"/>
        <w:rPr>
          <w:rFonts w:eastAsia="Source Han Sans CN Normal"/>
          <w:b/>
          <w:bCs/>
          <w:color w:val="000000" w:themeColor="text1"/>
          <w:sz w:val="22"/>
          <w:lang w:eastAsia="zh-TW"/>
        </w:rPr>
      </w:pPr>
      <w:r w:rsidRPr="00E671E8">
        <w:rPr>
          <w:rFonts w:ascii="Source Han Sans TW Normal" w:eastAsia="Source Han Sans TW Normal" w:hAnsi="Source Han Sans TW Normal" w:cs="思源黑体"/>
          <w:b/>
          <w:bCs/>
          <w:color w:val="000000" w:themeColor="text1"/>
          <w:sz w:val="22"/>
          <w:lang w:eastAsia="zh-TW"/>
        </w:rPr>
        <w:t>挑戰：過去與現在</w:t>
      </w:r>
    </w:p>
    <w:p w:rsidR="00205662" w:rsidRPr="00E671E8" w:rsidRDefault="00205662" w:rsidP="00205662">
      <w:pPr>
        <w:adjustRightInd w:val="0"/>
        <w:snapToGrid w:val="0"/>
        <w:spacing w:line="240" w:lineRule="atLeast"/>
        <w:ind w:firstLineChars="200" w:firstLine="440"/>
        <w:rPr>
          <w:rFonts w:eastAsia="Source Han Sans CN Normal"/>
          <w:color w:val="000000" w:themeColor="text1"/>
          <w:sz w:val="22"/>
          <w:lang w:eastAsia="zh-TW"/>
        </w:rPr>
      </w:pPr>
      <w:r w:rsidRPr="00E671E8">
        <w:rPr>
          <w:rFonts w:ascii="Source Han Sans TW Normal" w:eastAsia="Source Han Sans TW Normal" w:hAnsi="Source Han Sans TW Normal" w:cs="思源黑体"/>
          <w:color w:val="000000" w:themeColor="text1"/>
          <w:sz w:val="22"/>
          <w:lang w:eastAsia="zh-TW"/>
        </w:rPr>
        <w:t>在茶園發展之初，這座城市就面對了許多不曾預見到的挑戰。生活在附近山裡的野</w:t>
      </w:r>
      <w:r w:rsidRPr="00E671E8">
        <w:rPr>
          <w:rFonts w:ascii="Source Han Sans TW Normal" w:eastAsia="Source Han Sans TW Normal" w:hAnsi="Source Han Sans TW Normal" w:cs="思源黑体" w:hint="eastAsia"/>
          <w:color w:val="000000" w:themeColor="text1"/>
          <w:sz w:val="22"/>
          <w:lang w:eastAsia="zh-TW"/>
        </w:rPr>
        <w:t>豬時常</w:t>
      </w:r>
      <w:r w:rsidRPr="00E671E8">
        <w:rPr>
          <w:rFonts w:ascii="Source Han Sans TW Normal" w:eastAsia="Source Han Sans TW Normal" w:hAnsi="Source Han Sans TW Normal" w:cs="思源黑体"/>
          <w:color w:val="000000" w:themeColor="text1"/>
          <w:sz w:val="22"/>
          <w:lang w:eastAsia="zh-TW"/>
        </w:rPr>
        <w:t>跑出來，</w:t>
      </w:r>
      <w:r w:rsidRPr="00E671E8">
        <w:rPr>
          <w:rFonts w:ascii="Source Han Sans TW Normal" w:eastAsia="Source Han Sans TW Normal" w:hAnsi="Source Han Sans TW Normal" w:cs="思源黑体" w:hint="eastAsia"/>
          <w:color w:val="000000" w:themeColor="text1"/>
          <w:sz w:val="22"/>
          <w:lang w:eastAsia="zh-TW"/>
        </w:rPr>
        <w:t>將茶樹連根拔起</w:t>
      </w:r>
      <w:r w:rsidRPr="00E671E8">
        <w:rPr>
          <w:rFonts w:ascii="Source Han Sans TW Normal" w:eastAsia="Source Han Sans TW Normal" w:hAnsi="Source Han Sans TW Normal" w:cs="思源黑体"/>
          <w:color w:val="000000" w:themeColor="text1"/>
          <w:sz w:val="22"/>
          <w:lang w:eastAsia="zh-TW"/>
        </w:rPr>
        <w:t>，毀壞茶園妨礙收成。</w:t>
      </w:r>
      <w:r w:rsidRPr="00E671E8">
        <w:rPr>
          <w:rFonts w:ascii="Source Han Sans TW Normal" w:eastAsia="Source Han Sans TW Normal" w:hAnsi="Source Han Sans TW Normal" w:cs="思源黑体" w:hint="eastAsia"/>
          <w:color w:val="000000" w:themeColor="text1"/>
          <w:sz w:val="22"/>
          <w:lang w:eastAsia="zh-TW"/>
        </w:rPr>
        <w:t>而</w:t>
      </w:r>
      <w:r w:rsidRPr="00E671E8">
        <w:rPr>
          <w:rFonts w:ascii="Source Han Sans TW Normal" w:eastAsia="Source Han Sans TW Normal" w:hAnsi="Source Han Sans TW Normal" w:cs="思源黑体"/>
          <w:color w:val="000000" w:themeColor="text1"/>
          <w:sz w:val="22"/>
          <w:lang w:eastAsia="zh-TW"/>
        </w:rPr>
        <w:t>眼下的問題是如何吸引和留住人才。由於對茶樹種植感興趣的當地居民並不多，在「一番茶」（每年初春的第一批新茶）第一次收穫時市政官方只能臨時募集人手採收。茶樹需要定期養護，但人手短缺，導致有的樹木過度生長。不過，儘管存在這麼多挑戰，坊主原試點茶田出產的一番茶依然同其他嬉野茶一樣擁有上好的品質。</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思源黑体">
    <w:altName w:val="Microsoft YaHei"/>
    <w:charset w:val="80"/>
    <w:family w:val="swiss"/>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5662"/>
    <w:rsid w:val="0020566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7B347F-78E1-4E69-B8E7-1219FC8A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2023-11-17T08:24:00Z</dcterms:created>
  <dcterms:modified xsi:type="dcterms:W3CDTF">2023-11-17T08:24:00Z</dcterms:modified>
</cp:coreProperties>
</file>