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792" w:rsidRPr="00594CF2" w:rsidRDefault="00726792" w:rsidP="00726792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北岡自然公園</w:t>
      </w:r>
    </w:p>
    <w:p/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這座鬱鬱蔥蔥的公園位於花岡山麓，擁有迷人的歷史。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1642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年，此處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建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一座妙解寺，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是供奉細川忠利（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）的「菩提寺」（安葬並祭祀祖先的家廟）。到了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明治政府下令「神佛分離」，寺廟就此廢棄。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屬於細川家族的房屋一直矗立在這裡，直到二戰期間的空襲中被摧毀。大門內的一側是寺廟枯山水庭園遺跡，其中較大的岩石代表了鵝卵石「海洋」中的島嶼，而枯山水庭園在熊本實屬罕見。</w:t>
      </w:r>
    </w:p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一條小路通向庭園西南角的石梯，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拾級而上就可到達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山上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具有中式風格的唐門。在石梯腳下、途中的平台和石梯頂部的空地上，共有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座石燈籠，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它們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都是細川家族的家臣們所贈。</w:t>
      </w:r>
    </w:p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穿過大門是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594CF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塊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長方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形的空地，包括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座靈廟（放置骨灰靈位並供人祭拜的殿閣）。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左到右，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分別祭祀如下人物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：</w:t>
      </w:r>
    </w:p>
    <w:p w:rsidR="00726792" w:rsidRPr="00594CF2" w:rsidRDefault="00726792" w:rsidP="00726792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726792" w:rsidRPr="00594CF2" w:rsidRDefault="00726792" w:rsidP="00726792">
      <w:pPr>
        <w:adjustRightInd w:val="0"/>
        <w:snapToGrid w:val="0"/>
        <w:rPr>
          <w:rFonts w:eastAsia="Source Han Sans TW Normal"/>
          <w:color w:val="000000" w:themeColor="text1"/>
          <w:sz w:val="22"/>
        </w:rPr>
      </w:pPr>
      <w:r w:rsidRPr="00594CF2">
        <w:rPr>
          <w:rFonts w:eastAsia="Source Han Sans TW Normal"/>
          <w:color w:val="000000" w:themeColor="text1"/>
          <w:sz w:val="22"/>
        </w:rPr>
        <w:t>・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川光尚（</w:t>
      </w:r>
      <w:r w:rsidRPr="00594CF2">
        <w:rPr>
          <w:rFonts w:eastAsia="Source Han Sans TW Normal"/>
          <w:color w:val="000000" w:themeColor="text1"/>
          <w:sz w:val="22"/>
        </w:rPr>
        <w:t>1619-1650</w:t>
      </w:r>
      <w:r w:rsidRPr="00594CF2">
        <w:rPr>
          <w:rFonts w:eastAsia="Source Han Sans TW Normal"/>
          <w:color w:val="000000" w:themeColor="text1"/>
          <w:sz w:val="22"/>
        </w:rPr>
        <w:t>）：第四代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川家主；</w:t>
      </w:r>
      <w:r w:rsidRPr="00594CF2">
        <w:rPr>
          <w:rFonts w:eastAsia="Source Han Sans TW Normal" w:hint="eastAsia"/>
          <w:color w:val="000000" w:themeColor="text1"/>
          <w:sz w:val="22"/>
        </w:rPr>
        <w:t>創建</w:t>
      </w:r>
      <w:r w:rsidRPr="00594CF2">
        <w:rPr>
          <w:rFonts w:eastAsia="Source Han Sans TW Normal"/>
          <w:color w:val="000000" w:themeColor="text1"/>
          <w:sz w:val="22"/>
        </w:rPr>
        <w:t>妙解寺。</w:t>
      </w:r>
    </w:p>
    <w:p w:rsidR="00726792" w:rsidRPr="00594CF2" w:rsidRDefault="00726792" w:rsidP="00726792">
      <w:pPr>
        <w:adjustRightInd w:val="0"/>
        <w:snapToGrid w:val="0"/>
        <w:rPr>
          <w:rFonts w:eastAsia="Source Han Sans TW Normal"/>
          <w:color w:val="000000" w:themeColor="text1"/>
          <w:sz w:val="22"/>
        </w:rPr>
      </w:pPr>
      <w:r w:rsidRPr="00594CF2">
        <w:rPr>
          <w:rFonts w:eastAsia="Source Han Sans TW Normal"/>
          <w:color w:val="000000" w:themeColor="text1"/>
          <w:sz w:val="22"/>
        </w:rPr>
        <w:t>・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川忠利（</w:t>
      </w:r>
      <w:r w:rsidRPr="00594CF2">
        <w:rPr>
          <w:rFonts w:eastAsia="Source Han Sans TW Normal"/>
          <w:color w:val="000000" w:themeColor="text1"/>
          <w:sz w:val="22"/>
        </w:rPr>
        <w:t>1586-1641)</w:t>
      </w:r>
      <w:r w:rsidRPr="00594CF2">
        <w:rPr>
          <w:rFonts w:eastAsia="Source Han Sans TW Normal"/>
          <w:color w:val="000000" w:themeColor="text1"/>
          <w:sz w:val="22"/>
        </w:rPr>
        <w:t>：</w:t>
      </w:r>
      <w:r w:rsidRPr="00594CF2">
        <w:rPr>
          <w:rFonts w:eastAsia="Source Han Sans CN Normal"/>
          <w:color w:val="000000" w:themeColor="text1"/>
          <w:sz w:val="22"/>
        </w:rPr>
        <w:t>熊本藩第一代细川氏藩主</w:t>
      </w:r>
      <w:r w:rsidRPr="00594CF2">
        <w:rPr>
          <w:rFonts w:eastAsia="Source Han Sans TW Normal"/>
          <w:color w:val="000000" w:themeColor="text1"/>
          <w:sz w:val="22"/>
        </w:rPr>
        <w:t>，第三代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川氏家主，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川光尚之父。</w:t>
      </w:r>
    </w:p>
    <w:p w:rsidR="00726792" w:rsidRPr="00594CF2" w:rsidRDefault="00726792" w:rsidP="00726792">
      <w:pPr>
        <w:adjustRightInd w:val="0"/>
        <w:snapToGrid w:val="0"/>
        <w:rPr>
          <w:rFonts w:eastAsia="Source Han Sans TW Normal"/>
          <w:color w:val="000000" w:themeColor="text1"/>
          <w:sz w:val="22"/>
        </w:rPr>
      </w:pPr>
      <w:r w:rsidRPr="00594CF2">
        <w:rPr>
          <w:rFonts w:eastAsia="Source Han Sans TW Normal"/>
          <w:color w:val="000000" w:themeColor="text1"/>
          <w:sz w:val="22"/>
        </w:rPr>
        <w:t>・千代姬（</w:t>
      </w:r>
      <w:r w:rsidRPr="00594CF2">
        <w:rPr>
          <w:rFonts w:eastAsia="Source Han Sans TW Normal"/>
          <w:color w:val="000000" w:themeColor="text1"/>
          <w:sz w:val="22"/>
        </w:rPr>
        <w:t>1597-1649</w:t>
      </w:r>
      <w:r w:rsidRPr="00594CF2">
        <w:rPr>
          <w:rFonts w:eastAsia="Source Han Sans TW Normal"/>
          <w:color w:val="000000" w:themeColor="text1"/>
          <w:sz w:val="22"/>
        </w:rPr>
        <w:t>）：</w:t>
      </w:r>
      <w:r w:rsidRPr="00594CF2">
        <w:rPr>
          <w:rFonts w:eastAsia="Microsoft YaHei" w:hint="eastAsia"/>
          <w:color w:val="000000" w:themeColor="text1"/>
          <w:sz w:val="22"/>
        </w:rPr>
        <w:t>細</w:t>
      </w:r>
      <w:r w:rsidRPr="00594CF2">
        <w:rPr>
          <w:rFonts w:eastAsia="Source Han Sans TW Normal"/>
          <w:color w:val="000000" w:themeColor="text1"/>
          <w:sz w:val="22"/>
        </w:rPr>
        <w:t>川忠利之妻。</w:t>
      </w:r>
    </w:p>
    <w:p w:rsidR="00726792" w:rsidRPr="00594CF2" w:rsidRDefault="00726792" w:rsidP="00726792">
      <w:pPr>
        <w:adjustRightInd w:val="0"/>
        <w:snapToGrid w:val="0"/>
        <w:rPr>
          <w:rFonts w:eastAsia="Source Han Sans TW Normal"/>
          <w:color w:val="000000" w:themeColor="text1"/>
          <w:sz w:val="22"/>
        </w:rPr>
      </w:pPr>
    </w:p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大多數「大名」（日本封建時代的領主）的妻子會被要求作為幕府將軍的人質居住在江戶（今東京），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最終也只能被安葬在那裡。不過，作為幕府將軍德川秀忠（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1579-1632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）的養女，千代姬有幸能與丈夫一起安葬。</w:t>
      </w:r>
    </w:p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每座靈廟分為兩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部分，前面是拜殿，後面是本殿（正殿，也稱靈屋）。每座靈廟裡都有一個大五輪塔，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但因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大門緊閉，無法看見。圍繞空地邊緣的石碑是為家臣們而建造，他們獲得許可在主公去世時切腹殉葬。細川忠利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的靈廟共有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塊忠臣的石碑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，細川光尚的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靈廟有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26792" w:rsidRPr="00594CF2" w:rsidRDefault="00726792" w:rsidP="0072679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如果繼續上山會看到更多陵墓，空地左側的大門則通向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一片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竹林。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92"/>
    <w:rsid w:val="00444234"/>
    <w:rsid w:val="007267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CAB03-BE41-48D5-9969-FCD20415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