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4414" w:rsidRPr="00C22334" w:rsidRDefault="006F4414" w:rsidP="006F4414">
      <w:pPr>
        <w:adjustRightInd w:val="0"/>
        <w:snapToGrid w:val="0"/>
        <w:contextualSpacing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不動窟與波切神社</w:t>
      </w:r>
    </w:p>
    <w:p/>
    <w:p w:rsidR="006F4414" w:rsidRPr="00C22334" w:rsidRDefault="006F4414" w:rsidP="006F4414">
      <w:pPr>
        <w:adjustRightInd w:val="0"/>
        <w:snapToGrid w:val="0"/>
        <w:ind w:firstLineChars="200" w:firstLine="440"/>
        <w:contextualSpacing/>
        <w:rPr>
          <w:rFonts w:eastAsia="Source Han Sans TW Normal"/>
          <w:color w:val="000000" w:themeColor="text1"/>
          <w:sz w:val="22"/>
          <w:lang w:eastAsia="zh-TW"/>
        </w:rPr>
      </w:pPr>
      <w:r w:rsidRPr="00C22334">
        <w:rPr>
          <w:rFonts w:eastAsia="Source Han Sans TW Normal"/>
          <w:color w:val="000000" w:themeColor="text1"/>
          <w:sz w:val="22"/>
          <w:lang w:eastAsia="zh-TW"/>
        </w:rPr>
        <w:t>不動窟是一個海邊岩洞，和鵜戶神宮本殿（正殿）所在的岩洞非常相似，只是規模小一些。多個世紀以來，這處岩洞一直都是宗教禮拜場所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最初為苦修僧人的修行地，他們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透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過長居遠離人煙的自然環境中來完成精神修行。後來，這裡漸漸發展為當地漁民的祭拜場所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如今，神社供奉海之諸神。波切神社堪稱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1868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年以前日本神佛習合（神道教與佛教相融合）時期古代神社的典範，這處名為神道教的建築上有佛教元素的裝飾，旁邊一塊岩架的下方還立著一尊不動明王像。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不動明王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是佛教五明王之一，被認為能夠守護虔誠的信仰，以堅定的父母之心引導信眾。這尊特殊的雕像為波切不動明王，是不動明王的「乘風破浪」之相，也是水手的保護神。</w:t>
      </w:r>
    </w:p>
    <w:p w:rsidR="006F4414" w:rsidRPr="00C22334" w:rsidRDefault="006F4414" w:rsidP="006F4414">
      <w:pPr>
        <w:adjustRightInd w:val="0"/>
        <w:snapToGrid w:val="0"/>
        <w:ind w:firstLineChars="200" w:firstLine="440"/>
        <w:contextualSpacing/>
        <w:rPr>
          <w:rFonts w:eastAsia="Source Han Sans TW Normal"/>
          <w:color w:val="000000" w:themeColor="text1"/>
          <w:sz w:val="22"/>
          <w:lang w:eastAsia="zh-TW"/>
        </w:rPr>
      </w:pPr>
      <w:r w:rsidRPr="00C22334">
        <w:rPr>
          <w:rFonts w:eastAsia="Source Han Sans TW Normal"/>
          <w:color w:val="000000" w:themeColor="text1"/>
          <w:sz w:val="22"/>
          <w:lang w:eastAsia="zh-TW"/>
        </w:rPr>
        <w:t>從鵜戶神宮出發，沿山路行走，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30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分鐘內即可抵達不動窟腳下。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4414"/>
    <w:rsid w:val="00444234"/>
    <w:rsid w:val="006F441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856B8F-DB46-4480-B7C7-46D22286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2023-11-17T08:20:00Z</dcterms:created>
  <dcterms:modified xsi:type="dcterms:W3CDTF">2023-11-17T08:20:00Z</dcterms:modified>
</cp:coreProperties>
</file>