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378F" w:rsidRPr="009B6B5A" w:rsidRDefault="004E378F" w:rsidP="004E378F">
      <w:pPr>
        <w:rPr>
          <w:rFonts w:eastAsia="Source Han Sans CN Normal"/>
          <w:b/>
          <w:color w:val="000000" w:themeColor="text1"/>
          <w:sz w:val="22"/>
          <w:lang w:eastAsia="zh-TW"/>
        </w:rPr>
      </w:pPr>
      <w:r>
        <w:rPr>
          <w:b/>
        </w:rPr>
        <w:t>藤琴川与粕毛川</w:t>
      </w:r>
    </w:p>
    <w:p/>
    <w:p w:rsidR="004E378F" w:rsidRPr="009B6B5A" w:rsidRDefault="004E378F" w:rsidP="004E378F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藤琴川与粕毛川双双发源于白神山地的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群山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上，以水质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透明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纯净、柔软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细腻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著称。两条河川在藤里町合流，南下能代市，汇入米代川后流入日本海。</w:t>
      </w:r>
    </w:p>
    <w:p w:rsidR="004E378F" w:rsidRPr="009B6B5A" w:rsidRDefault="004E378F" w:rsidP="004E378F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藤琴川长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56.5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公里，源头位于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紧邻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白神山地世界自然遗产的藤里驹岳（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1158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米），穿越太良峡后流入藤里町的平原地带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沿途有多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条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支流汇入。粕毛川长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36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公里，发源于二之森（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1086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米）山坡，是秋田县境内唯一全流域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在世界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自然遗产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核心保护区内的河流，在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1970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年素波里大坝建成前，它也曾自由地流入藤里町。</w:t>
      </w:r>
    </w:p>
    <w:p w:rsidR="004E378F" w:rsidRPr="009B6B5A" w:rsidRDefault="004E378F" w:rsidP="004E378F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两条河川水质优越且都入海，因此成为了洄游性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“鮎”（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香鱼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）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的栖息地，为它们维持健康的种群规模提供了保障。两条河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川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也是著名的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“岩鱼”（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红点鲑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）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“山女鱼”（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樱鳟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）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垂钓地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，不过需要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提前到本地商店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等地点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办理许可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申请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4E378F" w:rsidRPr="009B6B5A" w:rsidRDefault="004E378F" w:rsidP="004E378F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天气和暖时，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也会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有人前来溯溪，踏着河床涉水穿越河谷。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78F"/>
    <w:rsid w:val="00444234"/>
    <w:rsid w:val="004E378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5CF7DB-4EF3-4977-BCFF-2D0D640F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2023-11-17T08:36:00Z</dcterms:created>
  <dcterms:modified xsi:type="dcterms:W3CDTF">2023-11-17T08:36:00Z</dcterms:modified>
</cp:coreProperties>
</file>