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D4915" w:rsidRPr="00574CA5" w:rsidRDefault="006D4915">
      <w:pPr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</w:pPr>
      <w:r>
        <w:rPr>
          <w:b/>
        </w:rPr>
        <w:t>竹工艺收尾技法：收口、染色和涂层</w:t>
      </w:r>
    </w:p>
    <w:p w:rsidR="006D4915" w:rsidRPr="00574CA5" w:rsidRDefault="006D4915">
      <w:pPr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/>
    </w:p>
    <w:p w:rsidR="006D4915" w:rsidRPr="00574CA5" w:rsidRDefault="006D4915">
      <w:pPr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</w:pPr>
      <w:r w:rsidRPr="00574CA5"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  <w:t>收口</w:t>
      </w:r>
    </w:p>
    <w:p w:rsidR="006D4915" w:rsidRPr="00574CA5" w:rsidRDefault="006D4915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竹篮口（上缘）的作用在于固定篾条，使之稳定不散开，最终完成篮子的形态。竹篮口主要有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6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种式样：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(1)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绕边式，用竹篾条或藤条缠绕收口；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(2)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平边式，用较细的藤条或类似材料将扁平的竹篾条固定在篮口内、外侧；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(3)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绑带式，将一些细篾条绑在篮口；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(4)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钉式，在竹篮上缘的内外两侧都用钉子来固定；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(5)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矢形式，这是由德高望重的匠人生野祥云斋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(1904-1974)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独创的方式，将用于竹篮主体部分的竹篾条继续编织成一个整体的边缘；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(6)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隐蔽式，它也是延续了竹篮主体的编织方式，但并没有形成独立的设计元素，而是与竹篮融合在一起，使篮子</w:t>
      </w:r>
      <w:r w:rsidRPr="00574CA5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口“隐身”</w:t>
      </w: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，融入整个篮子中。</w:t>
      </w:r>
    </w:p>
    <w:p w:rsidR="006D4915" w:rsidRPr="00574CA5" w:rsidRDefault="006D4915">
      <w:pPr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</w:pPr>
    </w:p>
    <w:p w:rsidR="006D4915" w:rsidRPr="00574CA5" w:rsidRDefault="006D4915">
      <w:pPr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</w:pPr>
      <w:r w:rsidRPr="00574CA5"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  <w:t>染色</w:t>
      </w:r>
    </w:p>
    <w:p w:rsidR="006D4915" w:rsidRPr="00574CA5" w:rsidRDefault="006D4915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竹子可以用染料染色（通常呈深棕色），也可以用化学物质加热或者通过漂白手段上色。高温、高压可以改变竹子的特性，使之呈现出乌黑的颜色。</w:t>
      </w:r>
    </w:p>
    <w:p w:rsidR="006D4915" w:rsidRPr="00574CA5" w:rsidRDefault="006D4915">
      <w:pPr>
        <w:rPr>
          <w:rFonts w:ascii="Times New Roman" w:eastAsia="Source Han Sans CN Normal" w:hAnsi="Times New Roman" w:cs="Times New Roman"/>
          <w:color w:val="000000" w:themeColor="text1"/>
          <w:sz w:val="22"/>
        </w:rPr>
      </w:pPr>
    </w:p>
    <w:p w:rsidR="006D4915" w:rsidRPr="00574CA5" w:rsidRDefault="006D4915">
      <w:pPr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</w:pPr>
      <w:r w:rsidRPr="00574CA5"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</w:rPr>
        <w:t>涂层</w:t>
      </w:r>
    </w:p>
    <w:p w:rsidR="006D4915" w:rsidRPr="00574CA5" w:rsidRDefault="006D4915" w:rsidP="00C15F0F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574CA5">
        <w:rPr>
          <w:rFonts w:ascii="Times New Roman" w:eastAsia="Source Han Sans CN Normal" w:hAnsi="Times New Roman" w:cs="Times New Roman"/>
          <w:color w:val="000000" w:themeColor="text1"/>
          <w:sz w:val="22"/>
        </w:rPr>
        <w:t>传统的竹制工具和产品主要利用材料的质地轻盈、吸水性强及其他自然特性，因此不上涂层。然而，当代室内装饰和家具经常需要借助涂层处理增强其美观性、防水性和耐用性。因此，竹工艺品也常会用到漆、天然或合成树脂涂料、油、蜡、二氧化硅及其他有机溶剂等作为涂层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D4915"/>
    <w:rsid w:val="00444234"/>
    <w:rsid w:val="006D4915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FC04FAA-81A2-416E-B896-E5AC1DA99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2023-11-17T08:06:00Z</dcterms:created>
  <dcterms:modified xsi:type="dcterms:W3CDTF">2023-11-17T08:06:00Z</dcterms:modified>
</cp:coreProperties>
</file>