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60A" w:rsidRPr="00C22334" w:rsidRDefault="00AD460A" w:rsidP="00AD460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宫崎神宫：徵古馆</w:t>
      </w:r>
    </w:p>
    <w:p/>
    <w:p w:rsidR="00AD460A" w:rsidRPr="00C22334" w:rsidRDefault="00AD460A" w:rsidP="00AD460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宫崎神宫徵古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馆（“以史证史之馆”）</w:t>
      </w:r>
      <w:r w:rsidRPr="00C22334">
        <w:rPr>
          <w:rFonts w:eastAsia="Source Han Sans CN Normal"/>
          <w:color w:val="000000" w:themeColor="text1"/>
          <w:sz w:val="22"/>
        </w:rPr>
        <w:t>建于</w:t>
      </w:r>
      <w:r w:rsidRPr="00C22334">
        <w:rPr>
          <w:rFonts w:eastAsia="Source Han Sans CN Normal"/>
          <w:color w:val="000000" w:themeColor="text1"/>
          <w:sz w:val="22"/>
        </w:rPr>
        <w:t>1911</w:t>
      </w:r>
      <w:r w:rsidRPr="00C22334">
        <w:rPr>
          <w:rFonts w:eastAsia="Source Han Sans CN Normal"/>
          <w:color w:val="000000" w:themeColor="text1"/>
          <w:sz w:val="22"/>
        </w:rPr>
        <w:t>年，</w:t>
      </w:r>
      <w:r w:rsidRPr="00C22334">
        <w:rPr>
          <w:rFonts w:eastAsia="Source Han Sans CN Normal" w:hint="eastAsia"/>
          <w:color w:val="000000" w:themeColor="text1"/>
          <w:sz w:val="22"/>
        </w:rPr>
        <w:t>最初用于存放历史上被捐赠给神宫的艺术品、资料和其他宝贵物品。</w:t>
      </w:r>
      <w:r w:rsidRPr="00C22334">
        <w:rPr>
          <w:rFonts w:eastAsia="Source Han Sans CN Normal"/>
          <w:color w:val="000000" w:themeColor="text1"/>
          <w:sz w:val="22"/>
        </w:rPr>
        <w:t>这座两层楼的建筑为折衷主义风格，在日本传统建筑的基础上融合了西式建筑的</w:t>
      </w:r>
      <w:r w:rsidRPr="00C22334">
        <w:rPr>
          <w:rFonts w:eastAsia="Source Han Sans CN Normal" w:hint="eastAsia"/>
          <w:color w:val="000000" w:themeColor="text1"/>
          <w:sz w:val="22"/>
        </w:rPr>
        <w:t>特点</w:t>
      </w:r>
      <w:r w:rsidRPr="00C22334">
        <w:rPr>
          <w:rFonts w:eastAsia="Source Han Sans CN Normal"/>
          <w:color w:val="000000" w:themeColor="text1"/>
          <w:sz w:val="22"/>
        </w:rPr>
        <w:t>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它最重要的一大特征，就是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被称为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“海鼠壁”（又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叫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“生子壁”）的墙壁。这是一种墙面工艺，用浓稠的灰泥在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黑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色墙面上勾出白色菱形图案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C22334">
        <w:rPr>
          <w:rFonts w:eastAsia="Source Han Sans CN Normal"/>
          <w:color w:val="000000" w:themeColor="text1"/>
          <w:sz w:val="22"/>
        </w:rPr>
        <w:t>采用这项工艺，最初是为了提高防火仓库土墙的防潮防水性，进入明治时代</w:t>
      </w:r>
      <w:r w:rsidRPr="00C22334">
        <w:rPr>
          <w:rFonts w:eastAsia="Source Han Sans CN Normal"/>
          <w:color w:val="000000" w:themeColor="text1"/>
          <w:sz w:val="22"/>
        </w:rPr>
        <w:t>(1868-1912)</w:t>
      </w:r>
      <w:r w:rsidRPr="00C22334">
        <w:rPr>
          <w:rFonts w:eastAsia="Source Han Sans CN Normal"/>
          <w:color w:val="000000" w:themeColor="text1"/>
          <w:sz w:val="22"/>
        </w:rPr>
        <w:t>后演变为对西式砖瓦水泥风貌的外观装饰的追求。作为登录有形文化财产，徵古馆如今依然是一处收藏设施，偶尔举办展览，但不再对游客开放。馆内大多数收藏已经转移到别的地方，</w:t>
      </w:r>
      <w:r w:rsidRPr="00C22334">
        <w:rPr>
          <w:rFonts w:eastAsia="Source Han Sans CN Normal" w:hint="eastAsia"/>
          <w:color w:val="000000" w:themeColor="text1"/>
          <w:sz w:val="22"/>
        </w:rPr>
        <w:t>比</w:t>
      </w:r>
      <w:r w:rsidRPr="00C22334">
        <w:rPr>
          <w:rFonts w:eastAsia="Source Han Sans CN Normal"/>
          <w:color w:val="000000" w:themeColor="text1"/>
          <w:sz w:val="22"/>
        </w:rPr>
        <w:t>如相距不远的宫崎县综合博物馆。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60A"/>
    <w:rsid w:val="00444234"/>
    <w:rsid w:val="00AD460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B9759-EEE8-4FA2-81D0-E880B41A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