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1B9B" w:rsidRPr="00623C10" w:rsidRDefault="00AB1B9B" w:rsidP="008B70E8">
      <w:pPr>
        <w:adjustRightInd w:val="0"/>
        <w:snapToGrid w:val="0"/>
        <w:spacing w:line="240" w:lineRule="atLeast"/>
        <w:rPr>
          <w:b/>
          <w:color w:val="000000" w:themeColor="text1"/>
          <w:sz w:val="22"/>
          <w:lang w:eastAsia="zh-CN"/>
        </w:rPr>
      </w:pPr>
      <w:r>
        <w:rPr>
          <w:b/>
        </w:rPr>
        <w:t>大國主神話</w:t>
      </w:r>
    </w:p>
    <w:p/>
    <w:p w:rsidR="00AB1B9B" w:rsidRPr="00623C10" w:rsidRDefault="00AB1B9B" w:rsidP="008B70E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623C10">
        <w:rPr>
          <w:rFonts w:eastAsia="Source Han Sans TW Normal"/>
          <w:color w:val="000000" w:themeColor="text1"/>
          <w:sz w:val="22"/>
          <w:lang w:eastAsia="zh-TW"/>
        </w:rPr>
        <w:t>這部短片介紹了大國主神的幾個生平片段。大國主神是出雲大社的主祭神，也是建國與結緣（締結人際關係）之神。所謂「結緣」，並不僅限於夫妻、鄰居、同事等人際關係，還包括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比如為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農民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帶來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豐收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等等，讓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人們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日常生活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和美好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成果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結下「緣份」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AB1B9B" w:rsidRPr="00623C10" w:rsidRDefault="00AB1B9B" w:rsidP="008B70E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623C10">
        <w:rPr>
          <w:rFonts w:eastAsia="Source Han Sans TW Normal"/>
          <w:color w:val="000000" w:themeColor="text1"/>
          <w:sz w:val="22"/>
          <w:lang w:eastAsia="zh-TW"/>
        </w:rPr>
        <w:t>編撰於西元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712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年的《古事記》中收錄了有關大國主的早期傳說，據說他年輕時被稱為「大己貴」。短片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從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他和眾多兄弟一同前往因幡國（今鳥取縣東部），爭相求娶一位名叫「八上比賣」的少女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開始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。途中，他們遇到一隻遭受剝皮之苦的兔子，眾兄弟中只有大己貴停下來，告訴兔子該如何治療傷口。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少女始終拒絕兄弟們的求婚，但大己貴的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這份善意的舉動贏得了八上比賣的心。然而，遭到拒絕的兄弟們惱羞成怒，合謀要殺死大己貴。他們用一塊燒紅的巨大圓石壓傷並燒死了大己貴。就在這時，兩位醫藥女神從天而降，用一種神奇的香膏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令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大己貴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起死回生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。他逃到紀國（今和歌山縣），又從那裡轉道前往根之國（神話中的異界），尋求祖先須佐之男命的幫助。</w:t>
      </w:r>
    </w:p>
    <w:p w:rsidR="00AB1B9B" w:rsidRPr="00623C10" w:rsidRDefault="00AB1B9B" w:rsidP="008B70E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623C10">
        <w:rPr>
          <w:rFonts w:eastAsia="Source Han Sans TW Normal"/>
          <w:color w:val="000000" w:themeColor="text1"/>
          <w:sz w:val="22"/>
          <w:lang w:eastAsia="zh-TW"/>
        </w:rPr>
        <w:t>行至半途，大己貴遇到了須佐之男命的女兒須勢理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比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賣，倆人很快墜入愛河。可須佐之男命不願幫助大己貴，提出了四項艱難的試煉考驗他。在須</w:t>
      </w:r>
      <w:r w:rsidRPr="00623C1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勢理比賣的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幫助下，大己貴完成了全部任務。然後，趁須佐之男命睡著時，大己貴與須勢理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比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賣私奔了。須佐之男命醒來後已經追趕不及，只得將祝福賜予這對愛侶。他朝著倆人遠去的背影大聲呼喊，為大己貴賜名「大國主」，告訴他要好好統治這片土地。</w:t>
      </w:r>
    </w:p>
    <w:p w:rsidR="00AB1B9B" w:rsidRPr="00623C10" w:rsidRDefault="00AB1B9B" w:rsidP="008B70E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623C10">
        <w:rPr>
          <w:rFonts w:eastAsia="Source Han Sans TW Normal"/>
          <w:color w:val="000000" w:themeColor="text1"/>
          <w:sz w:val="22"/>
          <w:lang w:eastAsia="zh-TW"/>
        </w:rPr>
        <w:t>回到出雲後，大國主強勢收服了自己的兄弟，隨後建立起一個繁榮的國家。太陽女神（天照大御神）一直關注著地上的情形，見此便派遣使者們，勸說大國主將地上的統治權讓給她的子孫。大國主在與自己的兒子們商議過後，同意了天照大御神的提議，但要求建造一座輝煌宏大的神社供奉他。傳說，這就是出雲大社的起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B9B"/>
    <w:rsid w:val="00444234"/>
    <w:rsid w:val="00AB1B9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BEF858-B606-4025-BE5B-7B730374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2023-11-17T09:04:00Z</dcterms:created>
  <dcterms:modified xsi:type="dcterms:W3CDTF">2023-11-17T09:04:00Z</dcterms:modified>
</cp:coreProperties>
</file>