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071" w:rsidRPr="00E462FE" w:rsidRDefault="001D2071">
      <w:pPr>
        <w:rPr>
          <w:rFonts w:ascii="Times New Roman" w:eastAsia="Times New Roman" w:hAnsi="Times New Roman" w:cs="Times New Roman"/>
          <w:sz w:val="22"/>
          <w:lang w:eastAsia="zh-TW"/>
        </w:rPr>
      </w:pPr>
      <w:r>
        <w:rPr>
          <w:b/>
        </w:rPr>
        <w:t>尾花澤蕎麥麵(Web)</w:t>
      </w:r>
    </w:p>
    <w:p w:rsidR="001D2071" w:rsidRPr="00E462FE" w:rsidRDefault="001D2071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在尾花澤市，田間盛開的蕎麥花宣告著秋天的到來。收集嬌嫩的白色蕎麥花種子，便可製作成日本最常見的佳餚之一的蕎麥麵。日本全國各地都有種植當地獨有的蕎麥品種，尾花澤市也不例外。</w:t>
      </w:r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山形縣雖是日本第二大蕎麥產地，但尾花澤市的嚴酷氣候條件，帶來了獨特的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課題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。由於尾花澤市的冬季漫長而多雪，僅在夏季短暫的種植季期間，可取得充足的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清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水資源，只是夏季天氣炎熱且太陽又大，晝夜溫差顯著，好在蕎麥的生命力很強，即使在惡劣的條件下也能茁壯成長。 </w:t>
      </w:r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在尾花澤市，蕎麥麵讓人聯想到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熱情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好客的款待。著名的俳句詩人松尾芭蕉（西元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1694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）在遊記《奧之細道》（深入北方的狹窄道路）中，也曾記述他在尾花澤市待了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晚的故事。據史料記載，松尾芭蕉在此期間曾享用過蕎麥麵。西元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2009</w:t>
      </w:r>
      <w:r w:rsidRPr="00E462FE">
        <w:rPr>
          <w:rFonts w:ascii="Ebrima" w:eastAsia="Ebrima" w:hAnsi="Ebrima" w:cs="Ebrima"/>
          <w:sz w:val="22"/>
          <w:lang w:eastAsia="zh-TW"/>
        </w:rPr>
        <w:t>年，來自尾花澤市各地的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蕎⿆廚師</w:t>
      </w:r>
      <w:r w:rsidRPr="00E462FE">
        <w:rPr>
          <w:rFonts w:ascii="Ebrima" w:eastAsia="Ebrima" w:hAnsi="Ebrima" w:cs="Ebrima"/>
          <w:sz w:val="22"/>
          <w:lang w:eastAsia="zh-TW"/>
        </w:rPr>
        <w:t>、農民和志工成立了「悠遊三味會」（尾花澤蕎麥協會），致力於研究關於蕎麥麵的各個層面，並改善生產製作，保護尾花澤市當地的蕎麥品種「最上早生」，加深蕎麥麵與地區的聯繫，並打造統一的尾花澤蕎麥麵品牌。廚師們試著使用不同品種的蕎麥，並嘗試變換麵條中蕎麥粉與小麥粉的比例，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以及調製蕎⿆麵沾醬中，鰹⿂、昆布、醬油等的⽐例。每家蕎⿆麵店各⾃發揮，</w:t>
      </w:r>
      <w:r w:rsidRPr="00E462FE">
        <w:rPr>
          <w:rFonts w:ascii="Ebrima" w:eastAsia="Ebrima" w:hAnsi="Ebrima" w:cs="Ebrima"/>
          <w:sz w:val="22"/>
          <w:lang w:eastAsia="zh-TW"/>
        </w:rPr>
        <w:t>將相同食材轉換為自家專有的風味，推出獨具特色的蕎麥麵。</w:t>
      </w:r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1D2071" w:rsidRPr="00E462FE" w:rsidRDefault="001D207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Malgun Gothic" w:eastAsia="Malgun Gothic" w:hAnsi="Malgun Gothic" w:cs="Malgun Gothic"/>
          <w:sz w:val="22"/>
          <w:lang w:eastAsia="zh-TW"/>
        </w:rPr>
        <w:t>品嘗尾花澤蕎麥麵的最佳地點位於市內的蕎麥街道，這條街上共有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9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家相鄰的蕎麥麵店，遊客可以品嘗各家麵店供應的蕎麥麵，感受人氣美食的深蘊和不同滋味。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月時，蕎麥街道上的蕎麥麵店將供應尾花澤市的特色美食「雪藏」蕎麥麵。「雪藏」蕎麥麵是由在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「雪藏」（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⼀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種以雪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⾃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然冷卻的儲藏室）中過冬的「原種最上早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⽣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」蕎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⿆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原料製作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⽽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成，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味道更加香甜醇厚。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071"/>
    <w:rsid w:val="001D20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9FFD7-563B-423F-835C-197CE32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