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98F" w:rsidRPr="00E462FE" w:rsidRDefault="0078198F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銀山上之畑燒製品與上之畑燒陶藝中心(Web)</w:t>
      </w:r>
    </w:p>
    <w:p w:rsidR="0078198F" w:rsidRPr="00E462FE" w:rsidRDefault="0078198F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78198F" w:rsidRPr="00E462FE" w:rsidRDefault="0078198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在上之畑燒陶藝中心的架子上，陳列著白底鈷藍色紋樣的瓷器，上方裝飾著桃子、佛手柑和石榴圖案，這些簡素雅緻的工藝品，體現尾花澤市銀山上之畑燒製品的美學風格，重現了一度湮沒逾百年的當地陶瓷傳統。</w:t>
      </w:r>
    </w:p>
    <w:p w:rsidR="0078198F" w:rsidRPr="00E462FE" w:rsidRDefault="0078198F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78198F" w:rsidRPr="00E462FE" w:rsidRDefault="0078198F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Malgun Gothic" w:eastAsia="Malgun Gothic" w:hAnsi="Malgun Gothic" w:cs="Malgun Gothic"/>
          <w:sz w:val="22"/>
          <w:lang w:eastAsia="zh-TW"/>
        </w:rPr>
        <w:t>江戶時代（西元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1603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－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1867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）末期，長瀞藩（現山形縣的小部分區域）藩主米津政懿（西元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1788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－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1853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）於西元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1833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年時，委託陶工在該地建造一座「登窯」，上之畑燒就此發展了起來。陶工們用上之畑（銀山附近）的黏土，製作出鈷藍釉瓷器。然而尾花澤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地區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的冬季嚴寒，窯爐難以維護，因此僅僅過了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年就遭受廢棄，上之畑燒製品幾乎消失。直到西元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1980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年，當地陶藝家伊藤瓢堂（西元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1952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年～）經過多年的研究和試驗，才復興了這項工藝。 </w:t>
      </w:r>
    </w:p>
    <w:p w:rsidR="0078198F" w:rsidRPr="00E462FE" w:rsidRDefault="0078198F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br/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上之畑燒製品通常飾有傳統的「三多紋」圖案，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三多紋是象徵著印上三種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⽔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果圖樣，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其中桃子代表長壽，石榴代表多子多孫，「佛手柑」代表好運連連，</w:t>
      </w:r>
      <w:r w:rsidRPr="00E462FE">
        <w:rPr>
          <w:rFonts w:ascii="SimSun" w:eastAsia="SimSun" w:hAnsi="SimSun" w:cs="SimSun"/>
          <w:sz w:val="22"/>
          <w:lang w:eastAsia="zh-TW"/>
        </w:rPr>
        <w:t>這種紋樣起源於中國，首先傳入日本九州，影響了伊萬里瓷器（產自九州西北部）。之後上之畑燒瓷器再受伊萬里瓷器的影響，也沿用了「三多紋」。遊客可以在上之畑燒陶藝中心購買原創工藝品，也能報名著色工作坊，親手裝飾自己的上之畑燒製品，或者也可以參加手作陶藝工作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8F"/>
    <w:rsid w:val="00444234"/>
    <w:rsid w:val="0078198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809B7-B01B-4410-9A7D-C01ADA55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