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EEE" w:rsidRPr="00E462FE" w:rsidRDefault="001E4EEE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芭蕉清風歷史資料館（鈴木彌兵衛住宅）(Web)</w:t>
      </w:r>
    </w:p>
    <w:p w:rsidR="001E4EEE" w:rsidRPr="00E462FE" w:rsidRDefault="001E4EEE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1E4EEE" w:rsidRPr="00E462FE" w:rsidRDefault="001E4EEE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1689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年，著名俳句詩人松尾芭蕉（西元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1644</w:t>
      </w:r>
      <w:r w:rsidRPr="00E462FE">
        <w:rPr>
          <w:rFonts w:ascii="Malgun Gothic" w:eastAsia="Malgun Gothic" w:hAnsi="Malgun Gothic" w:cs="Malgun Gothic"/>
          <w:sz w:val="22"/>
          <w:lang w:eastAsia="zh-TW"/>
        </w:rPr>
        <w:t>－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1694</w:t>
      </w:r>
      <w:r w:rsidRPr="00E462FE">
        <w:rPr>
          <w:rFonts w:ascii="Malgun Gothic" w:eastAsia="Malgun Gothic" w:hAnsi="Malgun Gothic" w:cs="Malgun Gothic"/>
          <w:sz w:val="22"/>
          <w:lang w:eastAsia="zh-TW"/>
        </w:rPr>
        <w:t>）從江戶（現在的東京）出發，展開一場穿越日本北部，全程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156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天，約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2,400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公里的旅行，他與弟子河合曾良（西元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1710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）一起步行走完了大部分的行程，其中經歷成為芭蕉創作《奧之細道》（深入北方的狹窄道路）的題材，這部遊記是芭蕉最著名的作品之一。在旅程途中，芭蕉與曾良在尾花澤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地區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停留期間拜訪了芭蕉的友人，也就是以「清風」之名為人熟知的富商鈴木清風（西元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1651–1721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），他們共在尾花澤市住了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晚，其中有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天受到清風的盛情款待，餘下的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天則在養泉寺停留。</w:t>
      </w:r>
    </w:p>
    <w:p w:rsidR="001E4EEE" w:rsidRPr="00E462FE" w:rsidRDefault="001E4EEE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1E4EEE" w:rsidRPr="00E462FE" w:rsidRDefault="001E4EEE" w:rsidP="00363A2B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芭蕉清風歷史資料館除了紀念芭蕉和清風之間歷久不衰的友誼，也保留了芭蕉《奧之細道》之旅留下的古物。館內展品包括與清風有關的資料、芭蕉的親筆書信，以及芭蕉的《奧之細道》之旅中與尾花澤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地區</w:t>
      </w:r>
      <w:r w:rsidRPr="00E462FE">
        <w:rPr>
          <w:rFonts w:ascii="Ebrima" w:eastAsia="Ebrima" w:hAnsi="Ebrima" w:cs="Ebrima"/>
          <w:sz w:val="22"/>
          <w:lang w:eastAsia="zh-TW"/>
        </w:rPr>
        <w:t>有關的資料。二樓則陳列著各種工具、衣服和其他古物，記錄了昔日尾花澤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地區</w:t>
      </w:r>
      <w:r w:rsidRPr="00E462FE">
        <w:rPr>
          <w:rFonts w:ascii="Ebrima" w:eastAsia="Ebrima" w:hAnsi="Ebrima" w:cs="Ebrima"/>
          <w:sz w:val="22"/>
          <w:lang w:eastAsia="zh-TW"/>
        </w:rPr>
        <w:t>在寒冬期間的日常生活。</w:t>
      </w:r>
    </w:p>
    <w:p w:rsidR="001E4EEE" w:rsidRPr="00E462FE" w:rsidRDefault="001E4EEE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1E4EEE" w:rsidRPr="00E462FE" w:rsidRDefault="001E4EEE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該資料館的前身是一位清酒商人於江戶時代（西元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1603–1867</w:t>
      </w:r>
      <w:r w:rsidRPr="00E462FE">
        <w:rPr>
          <w:rFonts w:ascii="Ebrima" w:eastAsia="Ebrima" w:hAnsi="Ebrima" w:cs="Ebrima"/>
          <w:sz w:val="22"/>
          <w:lang w:eastAsia="zh-TW"/>
        </w:rPr>
        <w:t>）後期建造的住宅，後來遷至靠近清風宅邸的現址。資料館入口處的格子門讓人想起過往的時光，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還有⼀條通往館內的泥地⾛廊</w:t>
      </w:r>
      <w:r w:rsidRPr="00E462FE">
        <w:rPr>
          <w:rFonts w:ascii="Ebrima" w:eastAsia="Ebrima" w:hAnsi="Ebrima" w:cs="Ebrim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EE"/>
    <w:rsid w:val="001E4EE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F8872-B9AE-4EE0-948A-9949C67B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