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42AC" w:rsidRPr="002C1D42" w:rsidRDefault="000C42AC" w:rsidP="000C42AC">
      <w:pPr>
        <w:tabs>
          <w:tab w:val="left" w:pos="1227"/>
        </w:tabs>
        <w:adjustRightInd w:val="0"/>
        <w:snapToGrid w:val="0"/>
        <w:spacing w:line="240" w:lineRule="atLeast"/>
        <w:rPr>
          <w:rFonts w:ascii="Source Han Sans CN Normal" w:eastAsia="Source Han Sans CN Normal" w:hAnsi="Source Han Sans CN Normal" w:cs="Arial"/>
          <w:b/>
          <w:color w:val="000000" w:themeColor="text1"/>
          <w:sz w:val="22"/>
          <w:lang w:eastAsia="zh-CN"/>
        </w:rPr>
      </w:pPr>
      <w:r>
        <w:rPr>
          <w:b/>
        </w:rPr>
        <w:t>乘鞍岳的高山动物</w:t>
      </w:r>
    </w:p>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乘鞍岳高处的山坡上栖息着许多早已适应高海拔生存环境的哺乳动物、鸟类和昆虫。在这里，能看到数十种高山动物，其中最有名的是受保护的国家指定特别天然纪念物“</w:t>
      </w:r>
      <w:r w:rsidRPr="002C1D42">
        <w:rPr>
          <w:rFonts w:ascii="Source Han Sans CN Normal" w:eastAsia="Source Han Sans CN Normal" w:hAnsi="Source Han Sans CN Normal" w:hint="eastAsia"/>
          <w:bCs/>
          <w:color w:val="000000" w:themeColor="text1"/>
          <w:sz w:val="22"/>
          <w:lang w:eastAsia="zh-CN"/>
        </w:rPr>
        <w:t>日本岩雷鸟”</w:t>
      </w:r>
      <w:r w:rsidRPr="002C1D42">
        <w:rPr>
          <w:rFonts w:ascii="Source Han Sans CN Normal" w:eastAsia="Source Han Sans CN Normal" w:hAnsi="Source Han Sans CN Normal" w:cs="Arial" w:hint="eastAsia"/>
          <w:bCs/>
          <w:color w:val="000000" w:themeColor="text1"/>
          <w:sz w:val="22"/>
          <w:lang w:eastAsia="zh-CN"/>
        </w:rPr>
        <w:t>（</w:t>
      </w:r>
      <w:r w:rsidRPr="002C1D42">
        <w:rPr>
          <w:rFonts w:eastAsia="Source Han Sans CN Normal"/>
          <w:bCs/>
          <w:color w:val="000000" w:themeColor="text1"/>
          <w:sz w:val="22"/>
          <w:lang w:eastAsia="zh-CN"/>
        </w:rPr>
        <w:t>Lagopus muta japonica</w:t>
      </w:r>
      <w:r w:rsidRPr="002C1D42">
        <w:rPr>
          <w:rFonts w:ascii="Source Han Sans CN Normal" w:eastAsia="Source Han Sans CN Normal" w:hAnsi="Source Han Sans CN Normal" w:cs="Arial" w:hint="eastAsia"/>
          <w:bCs/>
          <w:color w:val="000000" w:themeColor="text1"/>
          <w:sz w:val="22"/>
          <w:lang w:eastAsia="zh-CN"/>
        </w:rPr>
        <w:t>，日本名称“雷鸟”）。</w:t>
      </w:r>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日本岩雷鸟是岐阜县和长野县的县鸟，这些主要在地面活动的鸟儿依靠地面掩体和伪装防御天敌，它们会随季节变换改变羽毛颜色。春天的雄鸟比雌鸟更为醒目，上半身洒满灰、褐、黑色的斑点，腹部和翅膀全白，眼上的肉冠鲜红；夏季的雌鸟几乎全身都会披上斑驳的褐色羽毛；到冬季，无论雌雄都全身白羽，只有过眼线和外侧尾羽呈黑色。雄鸟会发出一种独特的嘶哑叫声。</w:t>
      </w:r>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褐身白点的星鸦主要以偃松为食。它们喙下的食袋一次能存</w:t>
      </w:r>
      <w:r w:rsidRPr="002C1D42">
        <w:rPr>
          <w:rFonts w:eastAsia="Source Han Sans CN Normal"/>
          <w:bCs/>
          <w:color w:val="000000" w:themeColor="text1"/>
          <w:sz w:val="22"/>
          <w:lang w:eastAsia="zh-CN"/>
        </w:rPr>
        <w:t>200</w:t>
      </w:r>
      <w:r w:rsidRPr="002C1D42">
        <w:rPr>
          <w:rFonts w:ascii="Source Han Sans CN Normal" w:eastAsia="Source Han Sans CN Normal" w:hAnsi="Source Han Sans CN Normal" w:cs="Arial" w:hint="eastAsia"/>
          <w:bCs/>
          <w:color w:val="000000" w:themeColor="text1"/>
          <w:sz w:val="22"/>
          <w:lang w:eastAsia="zh-CN"/>
        </w:rPr>
        <w:t>颗松子，可以从容地收集足够多食物，再回巢饲喂幼鸟。这种鸟还会满山遍野藏松子，之后找回的几率高达七、八成。</w:t>
      </w:r>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戴菊是日本体型最小的鸟。它们的眼睛周围呈白色。尽管体重只有大约</w:t>
      </w:r>
      <w:r w:rsidRPr="002C1D42">
        <w:rPr>
          <w:rFonts w:ascii="Source Han Sans CN Normal" w:eastAsia="Source Han Sans CN Normal" w:hAnsi="Source Han Sans CN Normal" w:cs="Arial"/>
          <w:bCs/>
          <w:color w:val="000000" w:themeColor="text1"/>
          <w:sz w:val="22"/>
          <w:lang w:eastAsia="zh-CN"/>
        </w:rPr>
        <w:t>5</w:t>
      </w:r>
      <w:r w:rsidRPr="002C1D42">
        <w:rPr>
          <w:rFonts w:ascii="Source Han Sans CN Normal" w:eastAsia="Source Han Sans CN Normal" w:hAnsi="Source Han Sans CN Normal" w:cs="Arial" w:hint="eastAsia"/>
          <w:bCs/>
          <w:color w:val="000000" w:themeColor="text1"/>
          <w:sz w:val="22"/>
          <w:lang w:eastAsia="zh-CN"/>
        </w:rPr>
        <w:t>克，却仍能在这严酷的气候环境中生存。</w:t>
      </w:r>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羞怯的日本岩鹨也很有趣，它们喜欢藏在偃松丛中。黄喙的领岩鹨和它们外表相像，却生性外向，几乎不在意人类的存在。</w:t>
      </w:r>
    </w:p>
    <w:p w:rsidR="000C42AC" w:rsidRPr="002C1D42" w:rsidRDefault="000C42AC" w:rsidP="000C42AC">
      <w:pPr>
        <w:tabs>
          <w:tab w:val="left" w:pos="1227"/>
        </w:tabs>
        <w:adjustRightInd w:val="0"/>
        <w:snapToGrid w:val="0"/>
        <w:spacing w:line="240" w:lineRule="atLeast"/>
        <w:ind w:firstLineChars="200" w:firstLine="440"/>
        <w:rPr>
          <w:rFonts w:ascii="Source Han Sans CN Normal" w:eastAsia="Source Han Sans CN Normal" w:hAnsi="Source Han Sans CN Normal" w:cs="Arial"/>
          <w:bCs/>
          <w:color w:val="000000" w:themeColor="text1"/>
          <w:sz w:val="22"/>
          <w:lang w:eastAsia="zh-CN"/>
        </w:rPr>
      </w:pPr>
      <w:r w:rsidRPr="002C1D42">
        <w:rPr>
          <w:rFonts w:ascii="Source Han Sans CN Normal" w:eastAsia="Source Han Sans CN Normal" w:hAnsi="Source Han Sans CN Normal" w:cs="Arial" w:hint="eastAsia"/>
          <w:bCs/>
          <w:color w:val="000000" w:themeColor="text1"/>
          <w:sz w:val="22"/>
          <w:lang w:eastAsia="zh-CN"/>
        </w:rPr>
        <w:t>生活在乘鞍岳的哺乳动物中有一种白鼬，春季时褐身白腹，冬季通体雪白，只在尾巴尖上有一点黑。亚洲黑熊也颇为常见，乘鞍岳上的住宿设施会提供近期黑熊目击情报地图。如果在山上遇到熊，请务必保持百米以上距离，切勿使用闪光灯，以免诱发熊的攻击。</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42AC"/>
    <w:rsid w:val="000C42A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E57B73-8596-4693-B413-5A85A43F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2023-11-17T09:05:00Z</dcterms:modified>
</cp:coreProperties>
</file>