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56A" w:rsidRPr="00145D38" w:rsidRDefault="0004456A" w:rsidP="0004456A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>
        <w:rPr>
          <w:b/>
        </w:rPr>
        <w:t>建造自己的雪屋</w:t>
      </w:r>
    </w:p>
    <w:p/>
    <w:p w:rsidR="0004456A" w:rsidRPr="00145D38" w:rsidRDefault="0004456A" w:rsidP="0004456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</w:rPr>
        <w:t>横手地区因圆顶雪屋（日文称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“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かまくら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”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</w:rPr>
        <w:t>kamakura</w:t>
      </w:r>
      <w:r w:rsidRPr="00145D38">
        <w:rPr>
          <w:rFonts w:eastAsia="Source Han Sans CN Normal"/>
          <w:bCs/>
          <w:color w:val="000000" w:themeColor="text1"/>
          <w:sz w:val="22"/>
        </w:rPr>
        <w:t>）而闻名。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世纪中期，它们都还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由各家各户自行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搭建的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，而如今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，大多数雪屋都由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专人负责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建造，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这些专业人士被称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为“雪屋匠人”。要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成为一名雪屋匠人，必须先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参加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横手观光协会开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设的“雪屋匠人见习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班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见习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学徒可以在横手冰雪节期间跟随匠人工作。一旦积累到足够的经验，学徒就可以得到观光协会的认证，成为正式的雪屋匠人。不过，不管你是不是官方认证的专业人士，自己动手造一间雪屋都是十分有趣的冬日消遣。</w:t>
      </w:r>
    </w:p>
    <w:p w:rsidR="0004456A" w:rsidRPr="00145D38" w:rsidRDefault="0004456A" w:rsidP="0004456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4456A" w:rsidRPr="00145D38" w:rsidRDefault="0004456A" w:rsidP="0004456A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塑造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圆顶</w:t>
      </w:r>
    </w:p>
    <w:p w:rsidR="0004456A" w:rsidRPr="00145D38" w:rsidRDefault="0004456A" w:rsidP="0004456A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要建造雪屋，第一步就是划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定“地基”范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围。首先，专业匠人会在一根长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1.8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绳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子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两头系上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棍，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将一头的棍子插入雪地里，另一头拉直画圈，就像使用圆规一样，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在地面上画出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一个直径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3.6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米的正圆形。下一步，在圆圈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堆雪，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这时需要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使用铲背拍实雪堆，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直接用双脚踩实。当雪堆的高度达到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2.5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米时，就要开始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往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中间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部分堆积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更多的雪，以便造出圆形的顶。加上圆顶之后，雪堆的高度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可达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接下来，让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雪堆原地静置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天，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使其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冻得更加结实，然后再开始处理内部。</w:t>
      </w:r>
    </w:p>
    <w:p w:rsidR="0004456A" w:rsidRPr="00145D38" w:rsidRDefault="0004456A" w:rsidP="0004456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4456A" w:rsidRPr="00145D38" w:rsidRDefault="0004456A" w:rsidP="0004456A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打造内部空间</w:t>
      </w:r>
    </w:p>
    <w:p w:rsidR="0004456A" w:rsidRPr="00145D38" w:rsidRDefault="0004456A" w:rsidP="0004456A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一旦雪堆冻硬，就可以用棍子在上面画出一个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厘米宽、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130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厘米高的椭圆形，这就是未来雪屋的入口。入口必须足够宽大，这样才能为雪屋提供良好的通风条件，确保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屋内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火盆使用的安全。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然后，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用铲子掏空雪堆内部，直到只留下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厘米厚的墙壁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。墙壁的厚度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可以从里往外插一根棍子来测量。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最后，用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铲子的背面来抹平小屋的内、外墙面。</w:t>
      </w:r>
    </w:p>
    <w:p w:rsidR="0004456A" w:rsidRPr="00145D38" w:rsidRDefault="0004456A" w:rsidP="0004456A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4456A" w:rsidRPr="00145D38" w:rsidRDefault="0004456A" w:rsidP="0004456A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供台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塑形</w:t>
      </w:r>
    </w:p>
    <w:p w:rsidR="0004456A" w:rsidRPr="00145D38" w:rsidRDefault="0004456A" w:rsidP="0004456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按照传统，雪屋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入口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正面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内墙上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掏出一个大约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米长、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厘米高的供台。这个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供台用来摆放祭品，供奉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神道教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神明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。供台上方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还会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挖出一个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厘米深的箭头状壁龛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龛内张挂一张长方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形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纸条，上书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“水神様”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三字，代表水神。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壁龛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前的供台上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放蜡烛、水果、清酒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等供品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进入雪屋后，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铺上席子，架起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小火盆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屋里烤年糕、温甘酒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（甜米酒）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56A"/>
    <w:rsid w:val="0004456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749CF-39D3-4F83-8ED2-A64A4E7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