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F7044" w:rsidRPr="00AD3F94" w:rsidRDefault="00BF7044" w:rsidP="00BF7044">
      <w:pPr>
        <w:rPr>
          <w:rFonts w:eastAsia="Source Han Sans CN Normal"/>
          <w:b/>
          <w:color w:val="000000" w:themeColor="text1"/>
          <w:sz w:val="22"/>
          <w:lang w:eastAsia="zh-CN"/>
        </w:rPr>
      </w:pPr>
      <w:r>
        <w:rPr>
          <w:b/>
        </w:rPr>
        <w:t>大窑</w:t>
      </w:r>
    </w:p>
    <w:p/>
    <w:p w:rsidR="00BF7044" w:rsidRPr="00AD3F94" w:rsidRDefault="00BF7044" w:rsidP="00BF7044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15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世纪晚期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美浓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地区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出现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大窑。这种半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地下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式的窑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比窖窑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（穴窑）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的规模更大，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唯有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窑壁和拱形的炉顶暴露在地面上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。这种大窑可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提供更大的窑室空间，侧面还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能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多开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了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一扇门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便于取放器物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。</w:t>
      </w:r>
    </w:p>
    <w:p w:rsidR="00BF7044" w:rsidRPr="00AD3F94" w:rsidRDefault="00BF7044" w:rsidP="00BF7044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大窑出现时，烧窑技术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在其他方面也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已经有了颇多改进。多根小立柱取代了单一的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“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分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炎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柱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”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，能够更好地控制炉温，提高烧制成功率。窑室内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部铺设了石头使其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保温性更强，窑室与火膛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之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间的小障壁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提供了一个水平台面，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可以摆放尚未烧制的陶胚。</w:t>
      </w:r>
    </w:p>
    <w:p w:rsidR="00BF7044" w:rsidRPr="00AD3F94" w:rsidRDefault="00BF7044" w:rsidP="00BF7044">
      <w:pPr>
        <w:ind w:firstLine="440"/>
        <w:rPr>
          <w:rFonts w:eastAsia="Source Han Sans CN Normal"/>
          <w:bCs/>
          <w:color w:val="000000" w:themeColor="text1"/>
          <w:sz w:val="22"/>
          <w:lang w:eastAsia="zh-CN"/>
        </w:rPr>
      </w:pP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另一大重要技术变革是在窑炉上增加了带封盖的观察孔，陶工可以随时观察烧制进度。在美浓地区，人们还会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借助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观察孔提前取出烧制中的器物。陶工们将烧至火红的陶胚取出后浸入水中快速冷却，就能得到被称</w:t>
      </w:r>
      <w:r w:rsidRPr="00AD3F94">
        <w:rPr>
          <w:rFonts w:ascii="Source Han Sans CN Normal" w:eastAsia="Source Han Sans CN Normal" w:hAnsi="Source Han Sans CN Normal"/>
          <w:bCs/>
          <w:color w:val="000000" w:themeColor="text1"/>
          <w:sz w:val="22"/>
          <w:lang w:eastAsia="zh-CN"/>
        </w:rPr>
        <w:t>为“濑户黑”的深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黑釉色。</w:t>
      </w:r>
      <w:r w:rsidRPr="00AD3F94">
        <w:rPr>
          <w:rFonts w:eastAsia="Source Han Sans CN Normal" w:hint="eastAsia"/>
          <w:bCs/>
          <w:color w:val="000000" w:themeColor="text1"/>
          <w:sz w:val="22"/>
          <w:lang w:eastAsia="zh-CN"/>
        </w:rPr>
        <w:t>而</w:t>
      </w:r>
      <w:r w:rsidRPr="00AD3F94">
        <w:rPr>
          <w:rFonts w:eastAsia="Source Han Sans CN Normal"/>
          <w:bCs/>
          <w:color w:val="000000" w:themeColor="text1"/>
          <w:sz w:val="22"/>
          <w:lang w:eastAsia="zh-CN"/>
        </w:rPr>
        <w:t>其余陶胚仍可以继续留在窑中，从而实现一炉多款釉色的同步烧制。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044"/>
    <w:rsid w:val="00444234"/>
    <w:rsid w:val="00BF704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37353B-03E2-4565-A5EB-976041E46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2023-11-17T09:02:00Z</dcterms:created>
  <dcterms:modified xsi:type="dcterms:W3CDTF">2023-11-17T09:02:00Z</dcterms:modified>
</cp:coreProperties>
</file>