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A5DEB" w:rsidRPr="00AD3F94" w:rsidRDefault="00AA5DEB" w:rsidP="00AA5DEB">
      <w:pPr>
        <w:rPr>
          <w:rFonts w:eastAsia="Source Han Sans CN Normal"/>
          <w:b/>
          <w:color w:val="000000" w:themeColor="text1"/>
          <w:sz w:val="22"/>
          <w:lang w:eastAsia="zh-CN"/>
        </w:rPr>
      </w:pPr>
      <w:r>
        <w:rPr>
          <w:b/>
        </w:rPr>
        <w:t>品读织部</w:t>
      </w:r>
    </w:p>
    <w:p/>
    <w:p w:rsidR="00AA5DEB" w:rsidRPr="00AD3F94" w:rsidRDefault="00AA5DEB" w:rsidP="00AA5DEB">
      <w:pPr>
        <w:ind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谈到陶瓷作品，特别是织部这样独一无二的名品，似乎总离不开艺术家的技艺与制作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过程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，对于不同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风格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的描述也多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偏重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造型、施釉、烧制方式等。然而，作品诞生后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的故事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同样重要。织部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作品是实用品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，并非只供欣赏，因此，使用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时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对它们的解读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也十分必要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</w:p>
    <w:p w:rsidR="00AA5DEB" w:rsidRPr="00AD3F94" w:rsidRDefault="00AA5DEB" w:rsidP="00AA5DEB">
      <w:pPr>
        <w:ind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织部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独特的不规则器型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会引发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使用者主动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去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理解它们，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并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找到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最适合自己的答案。如：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怎样才能拿得趁手？怎样在变形的碗里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流畅地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打茶？怎样就着曲里拐弯的杯口喝才不会漏？</w:t>
      </w:r>
    </w:p>
    <w:p w:rsidR="00AA5DEB" w:rsidRPr="00AD3F94" w:rsidRDefault="00AA5DEB" w:rsidP="00AA5DEB">
      <w:pPr>
        <w:ind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bookmarkStart w:id="0" w:name="_Hlk118802896"/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织部</w:t>
      </w:r>
      <w:bookmarkEnd w:id="0"/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的纹饰倾向写意而非写实，这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同样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为个人解读提供了空间。下面五个碗上的点与块，可以理解为初绽的樱花，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或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是漫天繁星。艺术家的灵感常常来自贵族武士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不熟悉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的乡野风光，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因为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这些画面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更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能引发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使用者的想像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</w:p>
    <w:p w:rsidR="00AA5DEB" w:rsidRPr="00AD3F94" w:rsidRDefault="00AA5DEB" w:rsidP="00AA5DEB">
      <w:pPr>
        <w:ind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织部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的如此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风格，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令它的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魅力长盛不衰。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以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这个鸣海织部茶碗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为例，它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外壁的图案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究竟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是什么？专家说是积雪的芦苇，但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迄今为止的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来访者却有不同看法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，比如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梳子、水母，甚至是纸杯蛋糕。重要的是人们思考的那个瞬间，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在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与作品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的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对话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中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，人与物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之间才会产生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羁绊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5DEB"/>
    <w:rsid w:val="00444234"/>
    <w:rsid w:val="00AA5DEB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FADF669-ADEF-4A24-8C82-CD2112084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2023-11-17T09:02:00Z</dcterms:created>
  <dcterms:modified xsi:type="dcterms:W3CDTF">2023-11-17T09:02:00Z</dcterms:modified>
</cp:coreProperties>
</file>