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3DA" w:rsidRPr="00AD3F94" w:rsidRDefault="004723DA" w:rsidP="004723DA">
      <w:pPr>
        <w:rPr>
          <w:rFonts w:eastAsia="PMingLiU"/>
          <w:b/>
          <w:color w:val="000000" w:themeColor="text1"/>
          <w:sz w:val="22"/>
          <w:lang w:eastAsia="zh-CN"/>
        </w:rPr>
      </w:pPr>
      <w:r>
        <w:rPr>
          <w:b/>
        </w:rPr>
        <w:t>荒川丰藏(1894-1985)</w:t>
      </w:r>
    </w:p>
    <w:p/>
    <w:p w:rsidR="004723DA" w:rsidRPr="00AD3F94" w:rsidRDefault="004723DA" w:rsidP="004723DA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陶艺家荒川丰藏出生于多治见，是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重新发现并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复兴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世纪至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世纪美浓烧技艺的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代表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人物。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尽管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一生清贫，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但他始终积极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推动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着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陶瓷艺术化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的进程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4723DA" w:rsidRPr="00AD3F94" w:rsidRDefault="004723DA" w:rsidP="004723DA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1930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荒川丰藏偶然见到一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只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简朴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竹笋标记的古董志野茶碗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，引发了他对复兴古陶艺的兴趣。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当时人们认为志野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流派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源出濑户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荒川丰藏留意到这只碗底沾有红色黏土，可他清楚濑户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没有红土，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美浓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却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有。两天后，他找到牟田洞（今可儿市）的一处窑址，果然发掘出带有同样纹饰的志野陶片，证明了美浓曾出产志野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陶器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。一场追寻志野、濑户黑、黄濑户、织部等源流的古窑址开掘热潮随之兴起。</w:t>
      </w:r>
    </w:p>
    <w:p w:rsidR="004723DA" w:rsidRPr="00AD3F94" w:rsidRDefault="004723DA" w:rsidP="004723DA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1933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年，荒川丰藏在牟田洞旧窑旁建窑，致力于重现古美浓陶艺。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因他对保存非物质文化财产的贡献，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1955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年他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成为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了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第一位被国家认定的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“人间国宝”，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1971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又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获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颁“文化勋章”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。截至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2021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年，因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志野和濑户黑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两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类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陶器而获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此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殊荣的仅他一人。</w:t>
      </w:r>
    </w:p>
    <w:p w:rsidR="004723DA" w:rsidRPr="00AD3F94" w:rsidRDefault="004723DA" w:rsidP="004723DA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下面这只茶碗的圆形轮廓与粉红色泽是荒川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丰藏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志野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流派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的典型特征，与白色筒形的传统志野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陶器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形成了鲜明对比。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3DA"/>
    <w:rsid w:val="00444234"/>
    <w:rsid w:val="004723D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25FFF8-D67B-43DB-8494-4FD0874D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