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B17" w:rsidRPr="00AD3F94" w:rsidRDefault="00484B17" w:rsidP="00484B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幸兵卫窑概览</w:t>
      </w:r>
    </w:p>
    <w:p/>
    <w:p w:rsidR="00484B17" w:rsidRPr="00AD3F94" w:rsidRDefault="00484B17" w:rsidP="00484B1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color w:val="000000" w:themeColor="text1"/>
          <w:sz w:val="22"/>
          <w:lang w:eastAsia="zh-CN"/>
        </w:rPr>
        <w:t>幸兵卫窑位于多治见郊外的市之仓，那里有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个古窑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。幸兵卫窑是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《米其林旅游指南》评定的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星景点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，其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好几处建筑面向公众开放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此外还设有陶艺教室，并举办一系列季节性的活动。</w:t>
      </w:r>
    </w:p>
    <w:p w:rsidR="00484B17" w:rsidRPr="00AD3F94" w:rsidRDefault="00484B17" w:rsidP="00484B1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84B17" w:rsidRPr="00AD3F94" w:rsidRDefault="00484B17" w:rsidP="00484B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本馆</w:t>
      </w:r>
    </w:p>
    <w:p w:rsidR="00484B17" w:rsidRPr="00AD3F94" w:rsidRDefault="00484B17" w:rsidP="00484B17">
      <w:pPr>
        <w:ind w:firstLineChars="200" w:firstLine="440"/>
        <w:rPr>
          <w:rFonts w:ascii="Arial" w:eastAsia="Meiryo UI" w:hAnsi="Arial" w:cs="Ari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这栋现代建筑的一楼设有咨询台和展示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。二楼展厅展出幸兵卫窑第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代掌门人加藤卓男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(1917-2005)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，包括绘有波斯卷草纹的瓷砖壁画、虹彩陶器、波斯蓝陶器以及三彩釉制品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正是凭借复原三彩釉工艺的成就，加藤卓男于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年被认定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为“人间国宝”。</w:t>
      </w:r>
    </w:p>
    <w:p w:rsidR="00484B17" w:rsidRPr="00AD3F94" w:rsidRDefault="00484B17" w:rsidP="00484B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84B17" w:rsidRPr="00AD3F94" w:rsidRDefault="00484B17" w:rsidP="00484B17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古陶瓷资料馆</w:t>
      </w:r>
    </w:p>
    <w:p w:rsidR="00484B17" w:rsidRPr="00AD3F94" w:rsidRDefault="00484B17" w:rsidP="00484B1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在这栋三层建筑的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古陶瓷资料馆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展出加藤卓男收藏的古陶瓷器，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包括公元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世纪的波斯蓝陶器、朝鲜半岛的青瓷、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世纪的美浓烧残片等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。这些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全都是他钻研古代器型和釉彩的研究资料。资料馆本身是一座典型的传统民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，已有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多年的历史，最初位于福井，后来才迁移到这里。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在铺有榻榻米的起居室里，可以看到外面的一个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柴烧窖窑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（穴窑）。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在特定的日子里，来访者可以坐在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室内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观摩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点火或开窑的过程。若走到外廊上，就可以看到窑炉上古老的砖砌烟囱。</w:t>
      </w:r>
    </w:p>
    <w:p w:rsidR="00484B17" w:rsidRPr="00AD3F94" w:rsidRDefault="00484B17" w:rsidP="00484B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84B17" w:rsidRPr="00AD3F94" w:rsidRDefault="00484B17" w:rsidP="00484B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这栋建筑里陈列着幸兵卫窑第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代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共四代掌门人的作品，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在此可以了解到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幸兵卫窑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的丰富类型与发展演变历程。此外，这里还有一个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代加藤幸兵卫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(1945-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 xml:space="preserve"> 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的和歌（日本的一种诗歌形式）作品展。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B17"/>
    <w:rsid w:val="00444234"/>
    <w:rsid w:val="00484B1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36AE-4507-4D0E-9F65-B26C0C9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