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44B6" w:rsidRPr="00052619" w:rsidRDefault="00CD44B6" w:rsidP="00CD44B6">
      <w:pPr>
        <w:tabs>
          <w:tab w:val="left" w:pos="1227"/>
        </w:tabs>
        <w:adjustRightInd w:val="0"/>
        <w:snapToGrid w:val="0"/>
        <w:spacing w:line="240" w:lineRule="atLeast"/>
        <w:rPr>
          <w:rFonts w:eastAsia="PMingLiU"/>
          <w:b/>
          <w:color w:val="000000" w:themeColor="text1"/>
          <w:sz w:val="22"/>
          <w:lang w:eastAsia="zh-TW"/>
        </w:rPr>
      </w:pPr>
      <w:r>
        <w:rPr>
          <w:b/>
        </w:rPr>
        <w:t>高月院：松平家墓</w:t>
      </w:r>
    </w:p>
    <w:bookmarkEnd w:id="0"/>
    <w:p/>
    <w:p w:rsidR="00CD44B6" w:rsidRPr="00052619" w:rsidRDefault="00CD44B6" w:rsidP="00CD44B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高月院是松平家族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家庙，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负责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族中丧事。从初代松平家主松平亲氏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(?-1394?)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时代到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1867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年松平家族后裔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掌控的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德川幕府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倒台为止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，高月院一直受到松平家族的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庇护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和资助。</w:t>
      </w:r>
    </w:p>
    <w:p w:rsidR="00CD44B6" w:rsidRPr="00052619" w:rsidRDefault="00CD44B6" w:rsidP="00CD44B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松平家墓位于寺院深处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一个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山坡的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平台上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高月院历代住持墓地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的后方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。三块墓碑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的主人分别是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松平亲氏（中）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他的继承人松平泰亲（右），以及第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代家主松平长亲的母亲（左）。这三处墓地可能都只是纪念碑，而非真正的埋骨之地。</w:t>
      </w:r>
    </w:p>
    <w:p w:rsidR="00CD44B6" w:rsidRPr="00052619" w:rsidRDefault="00CD44B6" w:rsidP="00CD44B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第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代家主松平信光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(1404-1488)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时期，随着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领地不断扩张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，松平家族陆续迁出故乡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，所以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在高月院举办葬礼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只有最初两代族人。松平长亲的一位兄弟曾出任寺中住持，他们母亲的墓碑很可能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就是在那时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自外地迁回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此处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4B6"/>
    <w:rsid w:val="00444234"/>
    <w:rsid w:val="00C42597"/>
    <w:rsid w:val="00C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411EAB-DA8F-449E-BBD4-B068C990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