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61C7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b/>
          <w:bCs/>
          <w:sz w:val="22"/>
        </w:rPr>
      </w:pPr>
      <w:r w:rsidRPr="00E26CA4">
        <w:rPr>
          <w:rFonts w:ascii="Meiryo UI" w:eastAsia="Meiryo UI" w:hAnsi="Meiryo UI" w:cs="Times New Roman" w:hint="eastAsia"/>
          <w:b/>
          <w:bCs/>
          <w:sz w:val="22"/>
        </w:rPr>
        <w:t>雌雉香炉</w:t>
      </w:r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b/>
          <w:bCs/>
          <w:sz w:val="22"/>
        </w:rPr>
      </w:pPr>
      <w:r/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sz w:val="22"/>
        </w:rPr>
      </w:pPr>
      <w:r w:rsidRPr="00E26CA4">
        <w:rPr>
          <w:rFonts w:ascii="Meiryo UI" w:eastAsia="Meiryo UI" w:hAnsi="Meiryo UI" w:cs="Times New Roman" w:hint="eastAsia"/>
          <w:sz w:val="22"/>
        </w:rPr>
        <w:t>この陶器は、17世紀、陶芸家・野々村仁清が制作した雉の形をした香炉である。雌は雄と同様、上絵付けの技法に優れ、造形も巧みである。1960年に重要文化財に指定された。</w:t>
      </w:r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sz w:val="22"/>
        </w:rPr>
      </w:pPr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sz w:val="22"/>
        </w:rPr>
      </w:pPr>
      <w:r w:rsidRPr="00E26CA4">
        <w:rPr>
          <w:rFonts w:ascii="Meiryo UI" w:eastAsia="Meiryo UI" w:hAnsi="Meiryo UI" w:cs="Times New Roman" w:hint="eastAsia"/>
          <w:sz w:val="22"/>
        </w:rPr>
        <w:t>仁清は、窯の中で酸化する銀の絵の具を使って、虹色に輝く褐色と灰色の羽を描き、本物の雉の雌の色に近いグラデーションを表現している。頭部には、赤と金の肉垂と、まぶたの周りにほんの少し青を入れるという、芸術的な工夫が施されている。いずれも「色絵」と呼ばれる上絵付けの技法である。</w:t>
      </w:r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sz w:val="22"/>
        </w:rPr>
      </w:pPr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sz w:val="22"/>
        </w:rPr>
      </w:pPr>
      <w:r w:rsidRPr="00E26CA4">
        <w:rPr>
          <w:rFonts w:ascii="Meiryo UI" w:eastAsia="Meiryo UI" w:hAnsi="Meiryo UI" w:cs="Times New Roman" w:hint="eastAsia"/>
          <w:sz w:val="22"/>
        </w:rPr>
        <w:t>雉の体の造形も高度な技術を要する。この長くまっすぐな尾は45度の角度で上がり、首は背中に向かって滑らかな弧を描き、まるで羽繕いをしているように見える。粘土が収縮したり、ゆがんだりする窯の中で、このような正確な形を作り出すには、相当な才能と経験が必要である。</w:t>
      </w:r>
    </w:p>
    <w:p w:rsidR="005661C7" w:rsidRPr="00E26CA4" w:rsidRDefault="005661C7" w:rsidP="005661C7">
      <w:pPr>
        <w:spacing w:line="440" w:lineRule="exact"/>
        <w:jc w:val="left"/>
        <w:rPr>
          <w:rFonts w:ascii="Meiryo UI" w:eastAsia="Meiryo UI" w:hAnsi="Meiryo UI" w:cs="Times New Roman"/>
          <w:sz w:val="22"/>
        </w:rPr>
      </w:pPr>
    </w:p>
    <w:p w:rsidR="005661C7" w:rsidRDefault="005661C7" w:rsidP="005661C7">
      <w:pPr>
        <w:widowControl/>
        <w:spacing w:line="440" w:lineRule="exact"/>
        <w:jc w:val="left"/>
        <w:rPr>
          <w:rFonts w:eastAsia="ＭＳ 明朝"/>
        </w:rPr>
      </w:pPr>
      <w:r w:rsidRPr="00E26CA4">
        <w:rPr>
          <w:rFonts w:ascii="Meiryo UI" w:eastAsia="Meiryo UI" w:hAnsi="Meiryo UI" w:cs="Times New Roman" w:hint="eastAsia"/>
          <w:sz w:val="22"/>
        </w:rPr>
        <w:t>仁清の優雅な焼き物は、公家や武士階級が茶の湯や茶道具として好んで使用した。実際、雉香炉を含め、現存する多くの作品が茶道具である。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61C7"/>
    <w:rsid w:val="00444234"/>
    <w:rsid w:val="005661C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54F28F3-DD29-41D9-B02B-CFAA6C6DC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2023-07-11T05:41:00Z</dcterms:created>
  <dcterms:modified xsi:type="dcterms:W3CDTF">2023-07-11T05:41:00Z</dcterms:modified>
</cp:coreProperties>
</file>