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CA8" w:rsidRPr="007952F2" w:rsidRDefault="00B35CA8" w:rsidP="00B35CA8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瓦</w:t>
      </w:r>
    </w:p>
    <w:p/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二の丸御殿跡からは、1,100枚以上の陶器瓦が出土した。唐草紋、渦巻き状の巴と呼ばれる図形、桐の葉、点または円の集まりなど、装飾文様や家紋が刻まれたものもある。日本には6世紀後半、大陸からの仏教伝来とともに、焼成粘土瓦が伝来した。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</w:p>
    <w:p w:rsidR="00B35CA8" w:rsidRPr="007952F2" w:rsidRDefault="00B35CA8" w:rsidP="00B35CA8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瓦伝票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この瓦には、瓦の種類ごとの数や模様、注文した日など、瓦の注文の詳細が刻まれている。これらのことから、この瓦は水野氏が松本城を管理していた時代（1642～1725年）のものであることがわかる。瓦に記載されている情報は以下の通り：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</w:p>
    <w:p w:rsidR="00B35CA8" w:rsidRPr="00971D92" w:rsidRDefault="00B35CA8" w:rsidP="00B35CA8">
      <w:pPr>
        <w:spacing w:line="0" w:lineRule="atLeast"/>
        <w:ind w:firstLine="720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七月六日</w:t>
      </w:r>
    </w:p>
    <w:p w:rsidR="00B35CA8" w:rsidRPr="00971D92" w:rsidRDefault="00B35CA8" w:rsidP="00B35CA8">
      <w:pPr>
        <w:spacing w:line="0" w:lineRule="atLeast"/>
        <w:ind w:firstLine="720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巻物細工の柄 (89)</w:t>
      </w:r>
    </w:p>
    <w:p w:rsidR="00B35CA8" w:rsidRPr="00971D92" w:rsidRDefault="00B35CA8" w:rsidP="00B35CA8">
      <w:pPr>
        <w:spacing w:line="0" w:lineRule="atLeast"/>
        <w:ind w:firstLine="720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矢筈紋（やはずもん） (56)</w:t>
      </w:r>
    </w:p>
    <w:p w:rsidR="00B35CA8" w:rsidRPr="00971D92" w:rsidRDefault="00B35CA8" w:rsidP="00B35CA8">
      <w:pPr>
        <w:spacing w:line="0" w:lineRule="atLeast"/>
        <w:ind w:left="720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小丸模様 (65)</w:t>
      </w:r>
    </w:p>
    <w:p w:rsidR="00B35CA8" w:rsidRPr="00971D92" w:rsidRDefault="00B35CA8" w:rsidP="00B35CA8">
      <w:pPr>
        <w:spacing w:line="0" w:lineRule="atLeast"/>
        <w:ind w:firstLine="720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フラット (82)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</w:p>
    <w:p w:rsidR="00B35CA8" w:rsidRPr="007952F2" w:rsidRDefault="00B35CA8" w:rsidP="00B35CA8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沢瀉紋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二の丸御殿の瓦の多くには、沢瀉紋が刻まれている。この紋は、1642年から1725年まで松本城主であった水野家の家紋である。展示品は、その</w:t>
      </w:r>
      <w:r w:rsidRPr="009601E2">
        <w:rPr>
          <w:rFonts w:ascii="Meiryo UI" w:eastAsia="Meiryo UI" w:hAnsi="Meiryo UI" w:cs="Arial Unicode MS" w:hint="eastAsia"/>
          <w:color w:val="000000"/>
          <w:sz w:val="22"/>
          <w:u w:color="000000"/>
        </w:rPr>
        <w:t>沢瀉紋</w:t>
      </w: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を16個の丸で囲み、</w:t>
      </w:r>
      <w:r w:rsidRPr="001814E8">
        <w:rPr>
          <w:rFonts w:ascii="Meiryo UI" w:eastAsia="Meiryo UI" w:hAnsi="Meiryo UI" w:cs="Arial Unicode MS" w:hint="eastAsia"/>
          <w:color w:val="000000"/>
          <w:sz w:val="22"/>
          <w:u w:color="000000"/>
        </w:rPr>
        <w:t>真珠を表現したもので、丸い珠を円形にならべた紋</w:t>
      </w:r>
      <w:r>
        <w:rPr>
          <w:rFonts w:ascii="Meiryo UI" w:eastAsia="Meiryo UI" w:hAnsi="Meiryo UI" w:cs="Arial Unicode MS" w:hint="eastAsia"/>
          <w:color w:val="000000"/>
          <w:sz w:val="22"/>
          <w:u w:color="000000"/>
        </w:rPr>
        <w:t>で</w:t>
      </w: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、水野氏の初期に作られた瓦であることを示している。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</w:p>
    <w:p w:rsidR="00B35CA8" w:rsidRPr="007952F2" w:rsidRDefault="00B35CA8" w:rsidP="00B35CA8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巴文軒丸瓦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この瓦には、3つの渦が巻いている巴形の模様が刻まれている。巴形の起源は不明だが、11世紀以降、日本の紋章に用いられている。</w:t>
      </w:r>
    </w:p>
    <w:p w:rsidR="00B35CA8" w:rsidRPr="00971D92" w:rsidRDefault="00B35CA8" w:rsidP="00B35CA8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このような丸瓦は、建物の軒先の瓦の目地を隠すために貼られる。今回展示されているのは、1590年代の松本城築城時のものと考えられている。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CA8"/>
    <w:rsid w:val="00444234"/>
    <w:rsid w:val="00B35C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AF0BE-5AF8-4D51-B137-7D0C444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