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7DA6" w:rsidRPr="006E45A9" w:rsidRDefault="007C7DA6" w:rsidP="007C7DA6">
      <w:pPr>
        <w:spacing w:line="0" w:lineRule="atLeast"/>
        <w:rPr>
          <w:rFonts w:ascii="Meiryo UI" w:eastAsia="Meiryo UI" w:hAnsi="Meiryo UI"/>
          <w:b/>
          <w:bCs/>
          <w:sz w:val="22"/>
        </w:rPr>
      </w:pPr>
      <w:r w:rsidRPr="006E45A9">
        <w:rPr>
          <w:rFonts w:ascii="Meiryo UI" w:eastAsia="Meiryo UI" w:hAnsi="Meiryo UI" w:hint="eastAsia"/>
          <w:b/>
          <w:bCs/>
          <w:sz w:val="22"/>
        </w:rPr>
        <w:t>大手門</w:t>
      </w:r>
    </w:p>
    <w:p/>
    <w:p w:rsidR="007C7DA6" w:rsidRPr="006E45A9" w:rsidRDefault="007C7DA6" w:rsidP="007C7DA6">
      <w:pPr>
        <w:spacing w:line="0" w:lineRule="atLeast"/>
        <w:rPr>
          <w:rFonts w:ascii="Meiryo UI" w:eastAsia="Meiryo UI" w:hAnsi="Meiryo UI" w:cs="Times New Roman"/>
          <w:sz w:val="22"/>
        </w:rPr>
      </w:pPr>
      <w:r w:rsidRPr="006E45A9">
        <w:rPr>
          <w:rFonts w:ascii="Meiryo UI" w:eastAsia="Meiryo UI" w:hAnsi="Meiryo UI" w:cs="Times New Roman" w:hint="eastAsia"/>
          <w:sz w:val="22"/>
        </w:rPr>
        <w:t>かつてこの場所にあった大手門は、松本城の城主や上級の来客に利用されていた。。庶民や下級武士が住む城下町と、松本城の城内を分ける門であった。大手門は明治時代（</w:t>
      </w:r>
      <w:r w:rsidRPr="006E45A9">
        <w:rPr>
          <w:rFonts w:ascii="Meiryo UI" w:eastAsia="Meiryo UI" w:hAnsi="Meiryo UI" w:cs="Times New Roman"/>
          <w:sz w:val="22"/>
        </w:rPr>
        <w:t>1868</w:t>
      </w:r>
      <w:r w:rsidRPr="006E45A9">
        <w:rPr>
          <w:rFonts w:ascii="Meiryo UI" w:eastAsia="Meiryo UI" w:hAnsi="Meiryo UI" w:cs="Times New Roman" w:hint="eastAsia"/>
          <w:sz w:val="22"/>
        </w:rPr>
        <w:t>〜</w:t>
      </w:r>
      <w:r w:rsidRPr="006E45A9">
        <w:rPr>
          <w:rFonts w:ascii="Meiryo UI" w:eastAsia="Meiryo UI" w:hAnsi="Meiryo UI" w:cs="Times New Roman"/>
          <w:sz w:val="22"/>
        </w:rPr>
        <w:t>1912</w:t>
      </w:r>
      <w:r w:rsidRPr="006E45A9">
        <w:rPr>
          <w:rFonts w:ascii="Meiryo UI" w:eastAsia="Meiryo UI" w:hAnsi="Meiryo UI" w:cs="Times New Roman" w:hint="eastAsia"/>
          <w:sz w:val="22"/>
        </w:rPr>
        <w:t>）の最初の</w:t>
      </w:r>
      <w:r w:rsidRPr="006E45A9">
        <w:rPr>
          <w:rFonts w:ascii="Meiryo UI" w:eastAsia="Meiryo UI" w:hAnsi="Meiryo UI" w:cs="Times New Roman"/>
          <w:sz w:val="22"/>
        </w:rPr>
        <w:t>10</w:t>
      </w:r>
      <w:r w:rsidRPr="006E45A9">
        <w:rPr>
          <w:rFonts w:ascii="Meiryo UI" w:eastAsia="Meiryo UI" w:hAnsi="Meiryo UI" w:cs="Times New Roman" w:hint="eastAsia"/>
          <w:sz w:val="22"/>
        </w:rPr>
        <w:t>年間のうちに取り壊されたが、城と最外周の総堀の位置関係は地図（右上）の赤丸で示されている。</w:t>
      </w:r>
    </w:p>
    <w:p w:rsidR="007C7DA6" w:rsidRPr="006E45A9" w:rsidRDefault="007C7DA6" w:rsidP="007C7DA6">
      <w:pPr>
        <w:spacing w:line="0" w:lineRule="atLeast"/>
        <w:ind w:firstLine="284"/>
        <w:rPr>
          <w:rFonts w:ascii="Meiryo UI" w:eastAsia="Meiryo UI" w:hAnsi="Meiryo UI" w:cs="Times New Roman"/>
          <w:sz w:val="22"/>
        </w:rPr>
      </w:pPr>
      <w:r w:rsidRPr="006E45A9">
        <w:rPr>
          <w:rFonts w:ascii="Meiryo UI" w:eastAsia="Meiryo UI" w:hAnsi="Meiryo UI" w:cs="Times New Roman" w:hint="eastAsia"/>
          <w:sz w:val="22"/>
        </w:rPr>
        <w:t>大手門は、桝形とその両端にある二つの門で構成されていた。桝形の南西にある門は、桝形と町とつながっており、桝形の北端、天守の方へとつながる、より大きく立派な門である。</w:t>
      </w:r>
    </w:p>
    <w:p w:rsidR="007C7DA6" w:rsidRPr="006E45A9" w:rsidRDefault="007C7DA6" w:rsidP="007C7DA6">
      <w:pPr>
        <w:spacing w:line="0" w:lineRule="atLeast"/>
        <w:ind w:firstLine="284"/>
        <w:rPr>
          <w:rFonts w:ascii="Meiryo UI" w:eastAsia="Meiryo UI" w:hAnsi="Meiryo UI" w:cs="Times New Roman"/>
          <w:sz w:val="22"/>
        </w:rPr>
      </w:pPr>
      <w:r w:rsidRPr="006E45A9">
        <w:rPr>
          <w:rFonts w:ascii="Meiryo UI" w:eastAsia="Meiryo UI" w:hAnsi="Meiryo UI" w:cs="Times New Roman" w:hint="eastAsia"/>
          <w:sz w:val="22"/>
        </w:rPr>
        <w:t>桝形は一番外側の総堀でほぼ完全に囲まれており、城壁を突破することは困難であった。そのため、城内に侵入しようとする敵を少数の守備隊で食い止めることができ、ボトルネックとなった。</w:t>
      </w:r>
    </w:p>
    <w:p w:rsidR="007C7DA6" w:rsidRPr="006E45A9" w:rsidRDefault="007C7DA6" w:rsidP="007C7DA6">
      <w:pPr>
        <w:widowControl/>
        <w:jc w:val="left"/>
        <w:rPr>
          <w:rFonts w:ascii="Meiryo UI" w:eastAsia="Meiryo UI" w:hAnsi="Meiryo UI" w:cs="Times New Roman"/>
          <w:sz w:val="22"/>
        </w:rPr>
      </w:pPr>
      <w:r w:rsidRPr="006E45A9">
        <w:rPr>
          <w:rFonts w:ascii="Meiryo UI" w:eastAsia="Meiryo UI" w:hAnsi="Meiryo UI" w:cs="Times New Roman" w:hint="eastAsia"/>
          <w:sz w:val="22"/>
        </w:rPr>
        <w:t>門を取り壊す際、石材の一部は南側にある千歳橋に再利用された。また、2012年に行われた発掘調査では、広場の東側の石垣の一部が発見された。そこから、門の大きさや向きが判明した。また、1642年から1725年まで統治した水野家と、1726年から18</w:t>
      </w:r>
      <w:r w:rsidRPr="006E45A9">
        <w:rPr>
          <w:rFonts w:ascii="Meiryo UI" w:eastAsia="Meiryo UI" w:hAnsi="Meiryo UI" w:cs="Times New Roman"/>
          <w:sz w:val="22"/>
        </w:rPr>
        <w:t>69</w:t>
      </w:r>
      <w:r w:rsidRPr="006E45A9">
        <w:rPr>
          <w:rFonts w:ascii="Meiryo UI" w:eastAsia="Meiryo UI" w:hAnsi="Meiryo UI" w:cs="Times New Roman" w:hint="eastAsia"/>
          <w:sz w:val="22"/>
        </w:rPr>
        <w:t>年まで統治した戸田家の家紋が入った瓦も発見された。</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7C7DA6"/>
    <w:rsid w:val="00444234"/>
    <w:rsid w:val="007C7DA6"/>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272E0E4-9D12-4057-AF3F-24533F2E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410</Characters>
  <Application>Microsoft Office Word</Application>
  <DocSecurity>0</DocSecurity>
  <Lines>3</Lines>
  <Paragraphs>1</Paragraphs>
  <ScaleCrop>false</ScaleCrop>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2023-07-11T05:33:00Z</dcterms:created>
  <dcterms:modified xsi:type="dcterms:W3CDTF">2023-07-11T05:33:00Z</dcterms:modified>
</cp:coreProperties>
</file>