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FD3" w:rsidRPr="008118D0" w:rsidRDefault="00DD7FD3" w:rsidP="00DD7FD3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8118D0">
        <w:rPr>
          <w:rFonts w:ascii="Meiryo UI" w:eastAsia="Meiryo UI" w:hAnsi="Meiryo UI" w:hint="eastAsia"/>
          <w:b/>
          <w:bCs/>
          <w:sz w:val="22"/>
        </w:rPr>
        <w:t>渡櫓</w:t>
      </w:r>
    </w:p>
    <w:p/>
    <w:p w:rsidR="00DD7FD3" w:rsidRPr="008118D0" w:rsidRDefault="00DD7FD3" w:rsidP="00DD7FD3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大天守と乾小天守を結ぶ2層の屋根付き通路（渡櫓）は、築城当初の1593年から1594年にかけて建設された。天守の正面玄関は、この渡櫓の地下1階部分にある。</w:t>
      </w:r>
    </w:p>
    <w:p w:rsidR="00DD7FD3" w:rsidRPr="008118D0" w:rsidRDefault="00DD7FD3" w:rsidP="00DD7FD3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奇妙なことに、2つの天守とそれをつなぐ構造物の床は一致していない。渡櫓と乾小天守の1階と2階は同じ高さだが、大天守のそれは高い。そのため、渡櫓の1階から入城した人は、大天守の1階まで1.4メートルも上らなければならない。</w:t>
      </w:r>
    </w:p>
    <w:p w:rsidR="00DD7FD3" w:rsidRPr="008118D0" w:rsidRDefault="00DD7FD3" w:rsidP="00DD7FD3">
      <w:pPr>
        <w:spacing w:line="0" w:lineRule="atLeas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渡櫓の2階にある巨大な横木のひとつは、その材料となった木の曲がったままの形で残されている。このような梁は、自然のままの形を保つことで、地震が起きたときに伸縮しやすくなると考えられていた。</w:t>
      </w:r>
    </w:p>
    <w:p w:rsidR="00DD7FD3" w:rsidRDefault="00DD7FD3" w:rsidP="00DD7FD3">
      <w:pPr>
        <w:widowControl/>
        <w:spacing w:line="0" w:lineRule="atLeast"/>
        <w:jc w:val="left"/>
        <w:rPr>
          <w:rFonts w:ascii="Meiryo UI" w:eastAsia="Meiryo UI" w:hAnsi="Meiryo UI"/>
          <w:sz w:val="22"/>
        </w:rPr>
      </w:pPr>
      <w:r w:rsidRPr="008118D0">
        <w:rPr>
          <w:rFonts w:ascii="Meiryo UI" w:eastAsia="Meiryo UI" w:hAnsi="Meiryo UI" w:hint="eastAsia"/>
          <w:sz w:val="22"/>
        </w:rPr>
        <w:t>渡櫓に展示されているものは、大天守の修理の際に発見されたものだ。天守閣の建築に使われた大きな釘や木材のサンプル、屋根瓦などが展示されている。また、屋根の棟の端に被せる装飾瓦（鬼瓦）も数種類展示している。鬼瓦には、松本藩主の家紋や鬼の顔が描かれていることが多い。鬼瓦の恐ろしい表情は、魔除けとして城を守ると考えられてい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FD3"/>
    <w:rsid w:val="00444234"/>
    <w:rsid w:val="00C42597"/>
    <w:rsid w:val="00D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38C92-DF1C-411E-82D3-71B2AEE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