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5AE" w:rsidRPr="001E6D40" w:rsidRDefault="00BD25AE" w:rsidP="00BD25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黎明の滝</w:t>
      </w:r>
    </w:p>
    <w:p w:rsidR="00BD25AE" w:rsidRDefault="00BD25AE" w:rsidP="00BD25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D25AE" w:rsidRDefault="00BD25AE" w:rsidP="00BD25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767FB">
        <w:rPr>
          <w:rFonts w:ascii="Meiryo UI" w:eastAsia="Meiryo UI" w:hAnsi="Meiryo UI" w:cs="ＭＳ ゴシック" w:hint="eastAsia"/>
          <w:sz w:val="22"/>
        </w:rPr>
        <w:t>黎明の滝は、川の水量によってその姿を変える。水量が少ないときは、中央の岩の左側にあるメインの滝だけを見ることができる。雨の後など増水すると、岩の周囲にいくつもの小滝ができ、荒々しい光景となる。滝の落差は5メートルと比較的緩やかで、水しぶきが夜明けの霧に似ていることから、夜明けを意味する「黎明」と名づけられた。この滝のすぐ近くには、1823年に大名が建築資材として植えた杉の木がある。伐採されることなく残ったこの木は川の上に高くそびえ立ち、ムササビの生息地にもなっている。ムササビは鋭い爪で木に登り、樹皮を剥がしてしまうこと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AE"/>
    <w:rsid w:val="00444234"/>
    <w:rsid w:val="00BD25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826B2-A94F-469D-A277-2F46863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