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E4F" w:rsidRPr="001E6D40" w:rsidRDefault="00256E4F" w:rsidP="00256E4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天狗滝</w:t>
      </w:r>
    </w:p>
    <w:p w:rsidR="00256E4F" w:rsidRDefault="00256E4F" w:rsidP="00256E4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256E4F" w:rsidRPr="00C11339" w:rsidRDefault="00256E4F" w:rsidP="00256E4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1339">
        <w:rPr>
          <w:rFonts w:ascii="Meiryo UI" w:eastAsia="Meiryo UI" w:hAnsi="Meiryo UI" w:cs="ＭＳ ゴシック" w:hint="eastAsia"/>
          <w:sz w:val="22"/>
        </w:rPr>
        <w:t>高さ8mの天狗滝は、菊池渓谷の中で大きな落差と最大級の音量を誇る滝で、階段状の岩盤の上を水が流れ、下の竜ヶ渕に流れ込む。淵にかかる橋からは滝を一望することができ、両岸の遊歩道からも見ることができる。</w:t>
      </w:r>
    </w:p>
    <w:p w:rsidR="00256E4F" w:rsidRPr="00C11339" w:rsidRDefault="00256E4F" w:rsidP="00256E4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1339">
        <w:rPr>
          <w:rFonts w:ascii="Meiryo UI" w:eastAsia="Meiryo UI" w:hAnsi="Meiryo UI" w:cs="ＭＳ ゴシック"/>
          <w:sz w:val="22"/>
        </w:rPr>
        <w:t xml:space="preserve"> </w:t>
      </w:r>
    </w:p>
    <w:p w:rsidR="00256E4F" w:rsidRDefault="00256E4F" w:rsidP="00256E4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C11339">
        <w:rPr>
          <w:rFonts w:ascii="Meiryo UI" w:eastAsia="Meiryo UI" w:hAnsi="Meiryo UI" w:cs="ＭＳ ゴシック" w:hint="eastAsia"/>
          <w:sz w:val="22"/>
        </w:rPr>
        <w:t>かつて天狗滝は、天狗が生息するのに最適な環境とされる鬱蒼とした藪に覆われ、ほとんど見えなかった。天狗とは、修験道と関係した、鼻の長い妖怪のような伝説上の生き物である。数百年前、この滝は修験道の信者が精神修養のために長期間、大自然にこもるための修行場の一部であったと考えられている。近くの山で修行する信者は、時折、天狗の滝に立ち寄り、冷たい水で身を清めたとい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E4F"/>
    <w:rsid w:val="00256E4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0DB19-2041-4C5E-8C0C-7C2EAE06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