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5DF4" w:rsidRPr="00BF39A6" w:rsidRDefault="00E45DF4" w:rsidP="00E45DF4">
      <w:pPr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/>
          <w:b/>
        </w:rPr>
        <w:t xml:space="preserve">Amami jay / </w:t>
      </w:r>
      <w:r w:rsidRPr="00BF39A6">
        <w:rPr>
          <w:rFonts w:ascii="Meiryo UI" w:eastAsia="Meiryo UI" w:hAnsi="Meiryo UI"/>
          <w:b/>
          <w:i/>
        </w:rPr>
        <w:t>Garrulus lidthi</w:t>
      </w:r>
      <w:r w:rsidRPr="00BF39A6">
        <w:rPr>
          <w:rFonts w:ascii="Meiryo UI" w:eastAsia="Meiryo UI" w:hAnsi="Meiryo UI" w:cs="Arial Unicode MS"/>
          <w:b/>
        </w:rPr>
        <w:t xml:space="preserve"> / Ruri-kakesu / ルリカケス</w:t>
      </w:r>
    </w:p>
    <w:p/>
    <w:p w:rsidR="00E45DF4" w:rsidRPr="00BF39A6" w:rsidRDefault="00E45DF4" w:rsidP="00E45DF4">
      <w:pPr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</w:rPr>
        <w:t>カラス科のルリカケスは奄美大島の固有種で、体長38cmと大きく、黒い顔面にアイボリーホワイトの硬いくちばしを持つ。頭部から胴体からは、コバルトブルーと茶色が胸元から背中で組み合わさり、翼の青と先端の白は飛行中に眼を引く。主に林床で餌をとり、多く自生するスダジイのドングリを食すが、ドングリを木のくぼみや土の中に貯蔵することもあり、森の再生に役立っている。社交的な鳥でもあるルリカケスは繁殖期以外は群れで生活をし、木のくぼみやまれに人の家に巣を作り、卵を産み、ハブから身を守るため、細い枝先で眠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DF4"/>
    <w:rsid w:val="00444234"/>
    <w:rsid w:val="00C42597"/>
    <w:rsid w:val="00E4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1CA6B0-58AA-427B-B9EB-5A80166E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2023-07-11T05:21:00Z</dcterms:created>
  <dcterms:modified xsi:type="dcterms:W3CDTF">2023-07-11T05:21:00Z</dcterms:modified>
</cp:coreProperties>
</file>