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F82" w:rsidRPr="00BF39A6" w:rsidRDefault="00026F82" w:rsidP="00026F82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トカゲ</w:t>
      </w:r>
    </w:p>
    <w:p/>
    <w:p w:rsidR="00026F82" w:rsidRPr="00BF39A6" w:rsidRDefault="00026F82" w:rsidP="00026F82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Okinawa tree lizard / </w:t>
      </w:r>
      <w:r w:rsidRPr="00BF39A6">
        <w:rPr>
          <w:rFonts w:ascii="Meiryo UI" w:eastAsia="Meiryo UI" w:hAnsi="Meiryo UI"/>
          <w:b/>
          <w:i/>
        </w:rPr>
        <w:t>Japalura polygonata</w:t>
      </w:r>
      <w:r w:rsidRPr="00BF39A6">
        <w:rPr>
          <w:rFonts w:ascii="Meiryo UI" w:eastAsia="Meiryo UI" w:hAnsi="Meiryo UI" w:cs="Arial Unicode MS"/>
          <w:b/>
        </w:rPr>
        <w:t xml:space="preserve"> / Kinobori-tokage / キノボリトカゲ</w:t>
      </w:r>
      <w:r w:rsidRPr="00BF39A6">
        <w:rPr>
          <w:rFonts w:ascii="Meiryo UI" w:eastAsia="Meiryo UI" w:hAnsi="Meiryo UI" w:cs="Arial Unicode MS"/>
        </w:rPr>
        <w:br/>
        <w:t>名前の通り、キノボリトカゲは森の隅の樹上で過ごす事が多く、日陰になっている地上でもみることができる。体長は20～30cmで、小型のイグアナに似ている。オスの体は緑と濃い茶色に淡い色の縞模様があり、メスは茶色の体に緑の線が走っている。キノボリトカゲは主にアリを主食とするが、チョウやクモ、セミ、幼虫なども食べる。</w:t>
      </w:r>
    </w:p>
    <w:p w:rsidR="00026F82" w:rsidRPr="00BF39A6" w:rsidRDefault="00026F82" w:rsidP="00026F82">
      <w:pPr>
        <w:spacing w:before="240" w:line="360" w:lineRule="auto"/>
        <w:jc w:val="left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short-legged skink / </w:t>
      </w:r>
      <w:r w:rsidRPr="00BF39A6">
        <w:rPr>
          <w:rFonts w:ascii="Meiryo UI" w:eastAsia="Meiryo UI" w:hAnsi="Meiryo UI"/>
          <w:b/>
          <w:i/>
        </w:rPr>
        <w:t>Ateuchosaurus pellopleurus</w:t>
      </w:r>
      <w:r w:rsidRPr="00BF39A6">
        <w:rPr>
          <w:rFonts w:ascii="Meiryo UI" w:eastAsia="Meiryo UI" w:hAnsi="Meiryo UI" w:cs="Arial Unicode MS"/>
          <w:b/>
        </w:rPr>
        <w:t xml:space="preserve"> / Herigurohime-tokage / ヘリグロヒメトカゲ</w:t>
      </w:r>
      <w:r w:rsidRPr="00BF39A6">
        <w:rPr>
          <w:rFonts w:ascii="Meiryo UI" w:eastAsia="Meiryo UI" w:hAnsi="Meiryo UI" w:cs="Arial Unicode MS"/>
        </w:rPr>
        <w:br/>
        <w:t>体長9～12cmほどの小形のトカゲで、琉球諸島の固有種である。体に対して足は短く、体長の半分ほどは尻尾。落ち葉や枯草がある湿った林床に生息している。ヘリグロヒメトカゲの頭は小さく、短い鼻を持ち、全身赤茶色で濃い線が体の両側にある。日中と夜間に活動し、アリを食すが、逆によくハブに捕食さ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F82"/>
    <w:rsid w:val="00026F8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BAC57-818C-4A23-BDF3-362D71F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