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371B" w:rsidRPr="001E6D40" w:rsidRDefault="0087371B" w:rsidP="0087371B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6F6452">
        <w:rPr>
          <w:rFonts w:ascii="Meiryo UI" w:eastAsia="Meiryo UI" w:hAnsi="Meiryo UI" w:cs="ＭＳ ゴシック" w:hint="eastAsia"/>
          <w:b/>
          <w:sz w:val="22"/>
        </w:rPr>
        <w:t>旧西川利右衛門家住宅</w:t>
      </w:r>
    </w:p>
    <w:p w:rsidR="0087371B" w:rsidRDefault="0087371B" w:rsidP="0087371B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/>
    </w:p>
    <w:p w:rsidR="0087371B" w:rsidRDefault="0087371B" w:rsidP="0087371B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4A5EA2">
        <w:rPr>
          <w:rFonts w:ascii="Meiryo UI" w:eastAsia="Meiryo UI" w:hAnsi="Meiryo UI" w:cs="ＭＳ ゴシック" w:hint="eastAsia"/>
          <w:sz w:val="22"/>
        </w:rPr>
        <w:t>この住宅は、17世紀、主に蚊帳や畳表を江戸、京都、大坂で販売して財を成した豪商の家である。歴代の当主は西川利右衛門を名乗り、1706年に新町通りの西側に家を建てたのは3代目の西川利右衛門である。三代目利右衛門の弟である庄六が分家し、利右衛門邸の向かいに住むようになり、1785年に邸宅を建てた。1930年、第11代西川利右衛門が後継者なく死去し、本家は終焉を迎えた。しかし西川庄六家は存続し、西川利右衛門邸は近江八幡市に寄贈した。1983年に重要文化財に指定され、1985年から1988年にかけて大改修が行われ、江戸時代の近江商人の家としての姿が復元された。現在は博物館として一般に公開されてい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71B"/>
    <w:rsid w:val="00444234"/>
    <w:rsid w:val="0087371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46EDBC-2CA2-4569-B5B5-B193330D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2023-07-11T05:46:00Z</dcterms:created>
  <dcterms:modified xsi:type="dcterms:W3CDTF">2023-07-11T05:46:00Z</dcterms:modified>
</cp:coreProperties>
</file>