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3EF" w:rsidRPr="00BD0560" w:rsidRDefault="00C953EF" w:rsidP="00C953EF">
      <w:pPr>
        <w:widowControl/>
        <w:spacing w:line="0" w:lineRule="atLeast"/>
        <w:jc w:val="left"/>
        <w:rPr>
          <w:rFonts w:ascii="Meiryo UI" w:eastAsia="Meiryo UI" w:hAnsi="Meiryo UI" w:cs="Calibri"/>
          <w:b/>
          <w:bCs/>
          <w:color w:val="000000"/>
          <w:sz w:val="22"/>
        </w:rPr>
      </w:pPr>
      <w:r w:rsidRPr="00BD0560">
        <w:rPr>
          <w:rFonts w:ascii="Meiryo UI" w:eastAsia="Meiryo UI" w:hAnsi="Meiryo UI" w:cs="Calibri" w:hint="eastAsia"/>
          <w:b/>
          <w:bCs/>
          <w:color w:val="000000"/>
          <w:sz w:val="22"/>
        </w:rPr>
        <w:t>茶道　タブレットコンテンツ</w:t>
      </w:r>
    </w:p>
    <w:p w:rsidR="00C953EF" w:rsidRPr="00BD0560" w:rsidRDefault="00C953EF" w:rsidP="00C953EF">
      <w:pPr>
        <w:widowControl/>
        <w:spacing w:line="0" w:lineRule="atLeast"/>
        <w:jc w:val="left"/>
        <w:rPr>
          <w:rFonts w:ascii="Meiryo UI" w:eastAsia="Meiryo UI" w:hAnsi="Meiryo UI" w:cs="Calibri"/>
          <w:color w:val="000000"/>
          <w:sz w:val="22"/>
        </w:rPr>
      </w:pPr>
      <w:r/>
    </w:p>
    <w:p w:rsidR="00C953EF" w:rsidRPr="00BD0560" w:rsidRDefault="00C953EF" w:rsidP="00C953EF">
      <w:pPr>
        <w:widowControl/>
        <w:spacing w:line="0" w:lineRule="atLeast"/>
        <w:rPr>
          <w:rFonts w:ascii="Meiryo UI" w:eastAsia="Meiryo UI" w:hAnsi="Meiryo UI" w:cs="Calibri"/>
          <w:color w:val="000000"/>
          <w:sz w:val="22"/>
        </w:rPr>
      </w:pPr>
      <w:r w:rsidRPr="00BD0560">
        <w:rPr>
          <w:rFonts w:ascii="Meiryo UI" w:eastAsia="Meiryo UI" w:hAnsi="Meiryo UI" w:cs="Calibri"/>
          <w:color w:val="000000"/>
          <w:sz w:val="22"/>
        </w:rPr>
        <w:t>最初のパフォーマンス</w:t>
      </w:r>
      <w:r>
        <w:rPr>
          <w:rFonts w:ascii="Meiryo UI" w:eastAsia="Meiryo UI" w:hAnsi="Meiryo UI" w:cs="Calibri" w:hint="eastAsia"/>
          <w:color w:val="000000"/>
          <w:sz w:val="22"/>
          <w:lang w:val="ru-RU"/>
        </w:rPr>
        <w:t>：</w:t>
      </w:r>
      <w:r w:rsidRPr="00BD0560">
        <w:rPr>
          <w:rFonts w:ascii="Meiryo UI" w:eastAsia="Meiryo UI" w:hAnsi="Meiryo UI" w:cs="Calibri"/>
          <w:color w:val="000000"/>
          <w:sz w:val="22"/>
        </w:rPr>
        <w:ruby>
          <w:rubyPr>
            <w:rubyAlign w:val="distributeSpace"/>
            <w:hps w:val="10"/>
            <w:hpsRaise w:val="18"/>
            <w:hpsBaseText w:val="22"/>
            <w:lid w:val="ja-JP"/>
          </w:rubyPr>
          <w:rt>
            <w:r w:rsidR="00C953EF" w:rsidRPr="00BD0560">
              <w:rPr>
                <w:rFonts w:ascii="Meiryo UI" w:eastAsia="Meiryo UI" w:hAnsi="Meiryo UI" w:cs="Calibri"/>
                <w:color w:val="000000"/>
                <w:sz w:val="22"/>
              </w:rPr>
              <w:t>ちゃ</w:t>
            </w:r>
          </w:rt>
          <w:rubyBase>
            <w:r w:rsidR="00C953EF" w:rsidRPr="00BD0560">
              <w:rPr>
                <w:rFonts w:ascii="Meiryo UI" w:eastAsia="Meiryo UI" w:hAnsi="Meiryo UI" w:cs="Calibri"/>
                <w:color w:val="000000"/>
                <w:sz w:val="22"/>
              </w:rPr>
              <w:t>茶</w:t>
            </w:r>
          </w:rubyBase>
        </w:ruby>
      </w:r>
      <w:r w:rsidRPr="00BD0560">
        <w:rPr>
          <w:rFonts w:ascii="Meiryo UI" w:eastAsia="Meiryo UI" w:hAnsi="Meiryo UI" w:cs="Calibri" w:hint="eastAsia"/>
          <w:color w:val="000000"/>
          <w:sz w:val="22"/>
        </w:rPr>
        <w:t>の</w:t>
      </w:r>
      <w:r w:rsidRPr="00BD0560">
        <w:rPr>
          <w:rFonts w:ascii="Meiryo UI" w:eastAsia="Meiryo UI" w:hAnsi="Meiryo UI" w:cs="Calibri"/>
          <w:color w:val="000000"/>
          <w:sz w:val="22"/>
        </w:rPr>
        <w:ruby>
          <w:rubyPr>
            <w:rubyAlign w:val="distributeSpace"/>
            <w:hps w:val="10"/>
            <w:hpsRaise w:val="18"/>
            <w:hpsBaseText w:val="22"/>
            <w:lid w:val="ja-JP"/>
          </w:rubyPr>
          <w:rt>
            <w:r w:rsidR="00C953EF" w:rsidRPr="00BD0560">
              <w:rPr>
                <w:rFonts w:ascii="Meiryo UI" w:eastAsia="Meiryo UI" w:hAnsi="Meiryo UI" w:cs="Calibri"/>
                <w:color w:val="000000"/>
                <w:sz w:val="22"/>
              </w:rPr>
              <w:t>ゆ</w:t>
            </w:r>
          </w:rt>
          <w:rubyBase>
            <w:r w:rsidR="00C953EF" w:rsidRPr="00BD0560">
              <w:rPr>
                <w:rFonts w:ascii="Meiryo UI" w:eastAsia="Meiryo UI" w:hAnsi="Meiryo UI" w:cs="Calibri"/>
                <w:color w:val="000000"/>
                <w:sz w:val="22"/>
              </w:rPr>
              <w:t>湯</w:t>
            </w:r>
          </w:rubyBase>
        </w:ruby>
      </w:r>
      <w:r w:rsidRPr="00BD0560">
        <w:rPr>
          <w:rFonts w:ascii="Meiryo UI" w:eastAsia="Meiryo UI" w:hAnsi="Meiryo UI" w:cs="Calibri" w:hint="eastAsia"/>
          <w:color w:val="000000"/>
          <w:sz w:val="22"/>
        </w:rPr>
        <w:t>（お茶を準備する芸術）</w:t>
      </w:r>
    </w:p>
    <w:p w:rsidR="00C953EF" w:rsidRPr="00BD0560" w:rsidRDefault="00C953EF" w:rsidP="00C953EF">
      <w:pPr>
        <w:widowControl/>
        <w:spacing w:line="0" w:lineRule="atLeast"/>
        <w:jc w:val="left"/>
        <w:rPr>
          <w:rFonts w:ascii="Meiryo UI" w:eastAsia="Meiryo UI" w:hAnsi="Meiryo UI" w:cs="Calibri"/>
          <w:color w:val="000000"/>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Style w:val="rynqvb"/>
          <w:rFonts w:ascii="Meiryo UI" w:eastAsia="Meiryo UI" w:hAnsi="Meiryo UI"/>
          <w:sz w:val="22"/>
        </w:rPr>
        <w:ruby>
          <w:rubyPr>
            <w:rubyAlign w:val="distributeSpace"/>
            <w:hps w:val="10"/>
            <w:hpsRaise w:val="18"/>
            <w:hpsBaseText w:val="22"/>
            <w:lid w:val="ja-JP"/>
          </w:rubyPr>
          <w:rt>
            <w:r w:rsidR="00C953EF" w:rsidRPr="00BD0560">
              <w:rPr>
                <w:rStyle w:val="rynqvb"/>
                <w:rFonts w:ascii="Meiryo UI" w:eastAsia="Meiryo UI" w:hAnsi="Meiryo UI"/>
                <w:sz w:val="22"/>
              </w:rPr>
              <w:t>ちゃ</w:t>
            </w:r>
          </w:rt>
          <w:rubyBase>
            <w:r w:rsidR="00C953EF" w:rsidRPr="00BD0560">
              <w:rPr>
                <w:rStyle w:val="rynqvb"/>
                <w:rFonts w:ascii="Meiryo UI" w:eastAsia="Meiryo UI" w:hAnsi="Meiryo UI"/>
                <w:sz w:val="22"/>
              </w:rPr>
              <w:t>茶</w:t>
            </w:r>
          </w:rubyBase>
        </w:ruby>
      </w:r>
      <w:r w:rsidRPr="00BD0560">
        <w:rPr>
          <w:rStyle w:val="rynqvb"/>
          <w:rFonts w:ascii="Meiryo UI" w:eastAsia="Meiryo UI" w:hAnsi="Meiryo UI" w:hint="eastAsia"/>
          <w:sz w:val="22"/>
        </w:rPr>
        <w:t>の</w:t>
      </w:r>
      <w:r w:rsidRPr="00BD0560">
        <w:rPr>
          <w:rStyle w:val="rynqvb"/>
          <w:rFonts w:ascii="Meiryo UI" w:eastAsia="Meiryo UI" w:hAnsi="Meiryo UI"/>
          <w:sz w:val="22"/>
        </w:rPr>
        <w:ruby>
          <w:rubyPr>
            <w:rubyAlign w:val="distributeSpace"/>
            <w:hps w:val="10"/>
            <w:hpsRaise w:val="18"/>
            <w:hpsBaseText w:val="22"/>
            <w:lid w:val="ja-JP"/>
          </w:rubyPr>
          <w:rt>
            <w:r w:rsidR="00C953EF" w:rsidRPr="00BD0560">
              <w:rPr>
                <w:rStyle w:val="rynqvb"/>
                <w:rFonts w:ascii="Meiryo UI" w:eastAsia="Meiryo UI" w:hAnsi="Meiryo UI"/>
                <w:sz w:val="22"/>
              </w:rPr>
              <w:t>ゆ</w:t>
            </w:r>
          </w:rt>
          <w:rubyBase>
            <w:r w:rsidR="00C953EF" w:rsidRPr="00BD0560">
              <w:rPr>
                <w:rStyle w:val="rynqvb"/>
                <w:rFonts w:ascii="Meiryo UI" w:eastAsia="Meiryo UI" w:hAnsi="Meiryo UI"/>
                <w:sz w:val="22"/>
              </w:rPr>
              <w:t>湯</w:t>
            </w:r>
          </w:rubyBase>
        </w:ruby>
      </w:r>
      <w:r w:rsidRPr="00BD0560">
        <w:rPr>
          <w:rStyle w:val="rynqvb"/>
          <w:rFonts w:ascii="Meiryo UI" w:eastAsia="Meiryo UI" w:hAnsi="Meiryo UI" w:hint="eastAsia"/>
          <w:sz w:val="22"/>
        </w:rPr>
        <w:t>はお茶を準備し提供する日本の伝統的な芸術です。しばしば「お茶の儀式」と訳されます。</w:t>
      </w:r>
    </w:p>
    <w:p w:rsidR="00C953EF" w:rsidRPr="00BD0560" w:rsidRDefault="00C953EF" w:rsidP="00C953EF">
      <w:pPr>
        <w:widowControl/>
        <w:spacing w:line="0" w:lineRule="atLeast"/>
        <w:jc w:val="left"/>
        <w:rPr>
          <w:rStyle w:val="rynqvb"/>
          <w:rFonts w:ascii="Meiryo UI" w:eastAsia="Meiryo UI" w:hAnsi="Meiryo UI"/>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Style w:val="rynqvb"/>
          <w:rFonts w:ascii="Meiryo UI" w:eastAsia="Meiryo UI" w:hAnsi="Meiryo UI"/>
          <w:sz w:val="22"/>
        </w:rPr>
        <w:ruby>
          <w:rubyPr>
            <w:rubyAlign w:val="distributeSpace"/>
            <w:hps w:val="10"/>
            <w:hpsRaise w:val="18"/>
            <w:hpsBaseText w:val="22"/>
            <w:lid w:val="ja-JP"/>
          </w:rubyPr>
          <w:rt>
            <w:r w:rsidR="00C953EF" w:rsidRPr="00BD0560">
              <w:rPr>
                <w:rStyle w:val="rynqvb"/>
                <w:rFonts w:ascii="Meiryo UI" w:eastAsia="Meiryo UI" w:hAnsi="Meiryo UI"/>
                <w:sz w:val="22"/>
              </w:rPr>
              <w:t>まっちゃ</w:t>
            </w:r>
          </w:rt>
          <w:rubyBase>
            <w:r w:rsidR="00C953EF" w:rsidRPr="00BD0560">
              <w:rPr>
                <w:rStyle w:val="rynqvb"/>
                <w:rFonts w:ascii="Meiryo UI" w:eastAsia="Meiryo UI" w:hAnsi="Meiryo UI"/>
                <w:sz w:val="22"/>
              </w:rPr>
              <w:t>抹茶</w:t>
            </w:r>
          </w:rubyBase>
        </w:ruby>
      </w:r>
      <w:r w:rsidRPr="00BD0560">
        <w:rPr>
          <w:rStyle w:val="rynqvb"/>
          <w:rFonts w:ascii="Meiryo UI" w:eastAsia="Meiryo UI" w:hAnsi="Meiryo UI" w:hint="eastAsia"/>
          <w:sz w:val="22"/>
        </w:rPr>
        <w:t>（粉末の緑茶）の準備と提供は、精神的な自覚、自己修養、および美的洗練を養います。</w:t>
      </w:r>
    </w:p>
    <w:p w:rsidR="00C953EF" w:rsidRPr="00BD0560" w:rsidRDefault="00C953EF" w:rsidP="00C953EF">
      <w:pPr>
        <w:widowControl/>
        <w:spacing w:line="0" w:lineRule="atLeast"/>
        <w:jc w:val="left"/>
        <w:rPr>
          <w:rStyle w:val="rynqvb"/>
          <w:rFonts w:ascii="Meiryo UI" w:eastAsia="Meiryo UI" w:hAnsi="Meiryo UI"/>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Style w:val="rynqvb"/>
          <w:rFonts w:ascii="Meiryo UI" w:eastAsia="Meiryo UI" w:hAnsi="Meiryo UI" w:hint="eastAsia"/>
          <w:sz w:val="22"/>
        </w:rPr>
        <w:t>お茶を出す前に、空間と道具を注意深く準備します。そしてお茶の提供は、可能な限り最高のお茶を作るために設計された特定の順序に従います。</w:t>
      </w:r>
    </w:p>
    <w:p w:rsidR="00C953EF" w:rsidRPr="00BD0560" w:rsidRDefault="00C953EF" w:rsidP="00C953EF">
      <w:pPr>
        <w:widowControl/>
        <w:spacing w:line="0" w:lineRule="atLeast"/>
        <w:jc w:val="left"/>
        <w:rPr>
          <w:rStyle w:val="rynqvb"/>
          <w:rFonts w:ascii="Meiryo UI" w:eastAsia="Meiryo UI" w:hAnsi="Meiryo UI"/>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Style w:val="rynqvb"/>
          <w:rFonts w:ascii="Meiryo UI" w:eastAsia="Meiryo UI" w:hAnsi="Meiryo UI" w:hint="eastAsia"/>
          <w:sz w:val="22"/>
        </w:rPr>
        <w:t>お茶、お菓子、装飾品、そして茶道具は、季節に合わせるため、そしてお客様の楽しみを増すために厳選されています。</w:t>
      </w:r>
    </w:p>
    <w:p w:rsidR="00C953EF" w:rsidRPr="00BD0560" w:rsidRDefault="00C953EF" w:rsidP="00C953EF">
      <w:pPr>
        <w:widowControl/>
        <w:spacing w:line="0" w:lineRule="atLeast"/>
        <w:jc w:val="left"/>
        <w:rPr>
          <w:rStyle w:val="rynqvb"/>
          <w:rFonts w:ascii="Meiryo UI" w:eastAsia="Meiryo UI" w:hAnsi="Meiryo UI"/>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Fonts w:ascii="Meiryo UI" w:eastAsia="Meiryo UI" w:hAnsi="Meiryo UI" w:cs="Times New Roman" w:hint="eastAsia"/>
          <w:sz w:val="22"/>
        </w:rPr>
        <w:t>最初にお菓子が提供され、主催者はお茶の準備を開始します。調和、敬意、清らかさ、静けさの原則が、お茶を淹れる過程の中で表現されています。</w:t>
      </w:r>
    </w:p>
    <w:p w:rsidR="00C953EF" w:rsidRPr="00BD0560" w:rsidRDefault="00C953EF" w:rsidP="00C953EF">
      <w:pPr>
        <w:widowControl/>
        <w:spacing w:line="0" w:lineRule="atLeast"/>
        <w:jc w:val="left"/>
        <w:rPr>
          <w:rStyle w:val="rynqvb"/>
          <w:rFonts w:ascii="Meiryo UI" w:eastAsia="Meiryo UI" w:hAnsi="Meiryo UI"/>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Style w:val="rynqvb"/>
          <w:rFonts w:ascii="Meiryo UI" w:eastAsia="Meiryo UI" w:hAnsi="Meiryo UI" w:hint="eastAsia"/>
          <w:sz w:val="22"/>
        </w:rPr>
        <w:t>「</w:t>
      </w:r>
      <w:r w:rsidRPr="00BD0560">
        <w:rPr>
          <w:rStyle w:val="rynqvb"/>
          <w:rFonts w:ascii="Meiryo UI" w:eastAsia="Meiryo UI" w:hAnsi="Meiryo UI"/>
          <w:sz w:val="22"/>
        </w:rPr>
        <w:ruby>
          <w:rubyPr>
            <w:rubyAlign w:val="distributeSpace"/>
            <w:hps w:val="10"/>
            <w:hpsRaise w:val="18"/>
            <w:hpsBaseText w:val="22"/>
            <w:lid w:val="ja-JP"/>
          </w:rubyPr>
          <w:rt>
            <w:r w:rsidR="00C953EF" w:rsidRPr="00BD0560">
              <w:rPr>
                <w:rStyle w:val="rynqvb"/>
                <w:rFonts w:ascii="Meiryo UI" w:eastAsia="Meiryo UI" w:hAnsi="Meiryo UI"/>
                <w:sz w:val="22"/>
              </w:rPr>
              <w:t>いちごいちえ</w:t>
            </w:r>
          </w:rt>
          <w:rubyBase>
            <w:r w:rsidR="00C953EF" w:rsidRPr="00BD0560">
              <w:rPr>
                <w:rStyle w:val="rynqvb"/>
                <w:rFonts w:ascii="Meiryo UI" w:eastAsia="Meiryo UI" w:hAnsi="Meiryo UI"/>
                <w:sz w:val="22"/>
              </w:rPr>
              <w:t>一期一会</w:t>
            </w:r>
          </w:rubyBase>
        </w:ruby>
      </w:r>
      <w:r w:rsidRPr="00BD0560">
        <w:rPr>
          <w:rStyle w:val="rynqvb"/>
          <w:rFonts w:ascii="Meiryo UI" w:eastAsia="Meiryo UI" w:hAnsi="Meiryo UI" w:hint="eastAsia"/>
          <w:sz w:val="22"/>
        </w:rPr>
        <w:t>」（文字通りに言えば「それぞれの出会いは一生に一度」）という慣用句は茶会に深い意味を与えるもう1つの基本的な概念を反映しています。</w:t>
      </w:r>
    </w:p>
    <w:p w:rsidR="00C953EF" w:rsidRPr="00BD0560" w:rsidRDefault="00C953EF" w:rsidP="00C953EF">
      <w:pPr>
        <w:widowControl/>
        <w:spacing w:line="0" w:lineRule="atLeast"/>
        <w:jc w:val="left"/>
        <w:rPr>
          <w:rStyle w:val="rynqvb"/>
          <w:rFonts w:ascii="Meiryo UI" w:eastAsia="Meiryo UI" w:hAnsi="Meiryo UI"/>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Style w:val="rynqvb"/>
          <w:rFonts w:ascii="Meiryo UI" w:eastAsia="Meiryo UI" w:hAnsi="Meiryo UI" w:hint="eastAsia"/>
          <w:sz w:val="22"/>
        </w:rPr>
        <w:t>「茶の道」（</w:t>
      </w:r>
      <w:r w:rsidRPr="00BD0560">
        <w:rPr>
          <w:rStyle w:val="rynqvb"/>
          <w:rFonts w:ascii="Meiryo UI" w:eastAsia="Meiryo UI" w:hAnsi="Meiryo UI"/>
          <w:sz w:val="22"/>
        </w:rPr>
        <w:ruby>
          <w:rubyPr>
            <w:rubyAlign w:val="distributeSpace"/>
            <w:hps w:val="10"/>
            <w:hpsRaise w:val="18"/>
            <w:hpsBaseText w:val="22"/>
            <w:lid w:val="ja-JP"/>
          </w:rubyPr>
          <w:rt>
            <w:r w:rsidR="00C953EF" w:rsidRPr="00BD0560">
              <w:rPr>
                <w:rStyle w:val="rynqvb"/>
                <w:rFonts w:ascii="Meiryo UI" w:eastAsia="Meiryo UI" w:hAnsi="Meiryo UI"/>
                <w:sz w:val="22"/>
              </w:rPr>
              <w:t>さどう</w:t>
            </w:r>
          </w:rt>
          <w:rubyBase>
            <w:r w:rsidR="00C953EF" w:rsidRPr="00BD0560">
              <w:rPr>
                <w:rStyle w:val="rynqvb"/>
                <w:rFonts w:ascii="Meiryo UI" w:eastAsia="Meiryo UI" w:hAnsi="Meiryo UI"/>
                <w:sz w:val="22"/>
              </w:rPr>
              <w:t>茶道</w:t>
            </w:r>
          </w:rubyBase>
        </w:ruby>
      </w:r>
      <w:r w:rsidRPr="00BD0560">
        <w:rPr>
          <w:rStyle w:val="rynqvb"/>
          <w:rFonts w:ascii="Meiryo UI" w:eastAsia="Meiryo UI" w:hAnsi="Meiryo UI" w:hint="eastAsia"/>
          <w:sz w:val="22"/>
        </w:rPr>
        <w:t>または</w:t>
      </w:r>
      <w:r w:rsidRPr="00BD0560">
        <w:rPr>
          <w:rStyle w:val="rynqvb"/>
          <w:rFonts w:ascii="Meiryo UI" w:eastAsia="Meiryo UI" w:hAnsi="Meiryo UI"/>
          <w:sz w:val="22"/>
        </w:rPr>
        <w:ruby>
          <w:rubyPr>
            <w:rubyAlign w:val="distributeSpace"/>
            <w:hps w:val="10"/>
            <w:hpsRaise w:val="18"/>
            <w:hpsBaseText w:val="22"/>
            <w:lid w:val="ja-JP"/>
          </w:rubyPr>
          <w:rt>
            <w:r w:rsidR="00C953EF" w:rsidRPr="00BD0560">
              <w:rPr>
                <w:rStyle w:val="rynqvb"/>
                <w:rFonts w:ascii="Meiryo UI" w:eastAsia="Meiryo UI" w:hAnsi="Meiryo UI"/>
                <w:sz w:val="22"/>
              </w:rPr>
              <w:t>ちゃどう</w:t>
            </w:r>
          </w:rt>
          <w:rubyBase>
            <w:r w:rsidR="00C953EF" w:rsidRPr="00BD0560">
              <w:rPr>
                <w:rStyle w:val="rynqvb"/>
                <w:rFonts w:ascii="Meiryo UI" w:eastAsia="Meiryo UI" w:hAnsi="Meiryo UI"/>
                <w:sz w:val="22"/>
              </w:rPr>
              <w:t>茶道</w:t>
            </w:r>
          </w:rubyBase>
        </w:ruby>
      </w:r>
      <w:r w:rsidRPr="00BD0560">
        <w:rPr>
          <w:rStyle w:val="rynqvb"/>
          <w:rFonts w:ascii="Meiryo UI" w:eastAsia="Meiryo UI" w:hAnsi="Meiryo UI" w:hint="eastAsia"/>
          <w:sz w:val="22"/>
        </w:rPr>
        <w:t>）は、</w:t>
      </w:r>
      <w:r w:rsidRPr="00BD0560">
        <w:rPr>
          <w:rStyle w:val="rynqvb"/>
          <w:rFonts w:ascii="Meiryo UI" w:eastAsia="Meiryo UI" w:hAnsi="Meiryo UI"/>
          <w:sz w:val="22"/>
        </w:rPr>
        <w:ruby>
          <w:rubyPr>
            <w:rubyAlign w:val="distributeSpace"/>
            <w:hps w:val="10"/>
            <w:hpsRaise w:val="18"/>
            <w:hpsBaseText w:val="22"/>
            <w:lid w:val="ja-JP"/>
          </w:rubyPr>
          <w:rt>
            <w:r w:rsidR="00C953EF" w:rsidRPr="00BD0560">
              <w:rPr>
                <w:rStyle w:val="rynqvb"/>
                <w:rFonts w:ascii="Meiryo UI" w:eastAsia="Meiryo UI" w:hAnsi="Meiryo UI"/>
                <w:sz w:val="22"/>
              </w:rPr>
              <w:t>ちゃ</w:t>
            </w:r>
          </w:rt>
          <w:rubyBase>
            <w:r w:rsidR="00C953EF" w:rsidRPr="00BD0560">
              <w:rPr>
                <w:rStyle w:val="rynqvb"/>
                <w:rFonts w:ascii="Meiryo UI" w:eastAsia="Meiryo UI" w:hAnsi="Meiryo UI"/>
                <w:sz w:val="22"/>
              </w:rPr>
              <w:t>茶</w:t>
            </w:r>
          </w:rubyBase>
        </w:ruby>
      </w:r>
      <w:r w:rsidRPr="00BD0560">
        <w:rPr>
          <w:rStyle w:val="rynqvb"/>
          <w:rFonts w:ascii="Meiryo UI" w:eastAsia="Meiryo UI" w:hAnsi="Meiryo UI" w:hint="eastAsia"/>
          <w:sz w:val="22"/>
        </w:rPr>
        <w:t>の</w:t>
      </w:r>
      <w:r w:rsidRPr="00BD0560">
        <w:rPr>
          <w:rStyle w:val="rynqvb"/>
          <w:rFonts w:ascii="Meiryo UI" w:eastAsia="Meiryo UI" w:hAnsi="Meiryo UI"/>
          <w:sz w:val="22"/>
        </w:rPr>
        <w:ruby>
          <w:rubyPr>
            <w:rubyAlign w:val="distributeSpace"/>
            <w:hps w:val="10"/>
            <w:hpsRaise w:val="18"/>
            <w:hpsBaseText w:val="22"/>
            <w:lid w:val="ja-JP"/>
          </w:rubyPr>
          <w:rt>
            <w:r w:rsidR="00C953EF" w:rsidRPr="00BD0560">
              <w:rPr>
                <w:rStyle w:val="rynqvb"/>
                <w:rFonts w:ascii="Meiryo UI" w:eastAsia="Meiryo UI" w:hAnsi="Meiryo UI"/>
                <w:sz w:val="22"/>
              </w:rPr>
              <w:t>ゆ</w:t>
            </w:r>
          </w:rt>
          <w:rubyBase>
            <w:r w:rsidR="00C953EF" w:rsidRPr="00BD0560">
              <w:rPr>
                <w:rStyle w:val="rynqvb"/>
                <w:rFonts w:ascii="Meiryo UI" w:eastAsia="Meiryo UI" w:hAnsi="Meiryo UI"/>
                <w:sz w:val="22"/>
              </w:rPr>
              <w:t>湯</w:t>
            </w:r>
          </w:rubyBase>
        </w:ruby>
      </w:r>
      <w:r w:rsidRPr="00BD0560">
        <w:rPr>
          <w:rStyle w:val="rynqvb"/>
          <w:rFonts w:ascii="Meiryo UI" w:eastAsia="Meiryo UI" w:hAnsi="Meiryo UI" w:hint="eastAsia"/>
          <w:sz w:val="22"/>
        </w:rPr>
        <w:t>の原則、スタイル、および美学に基づく規律です。茶道家の</w:t>
      </w:r>
      <w:r w:rsidRPr="00BD0560">
        <w:rPr>
          <w:rStyle w:val="rynqvb"/>
          <w:rFonts w:ascii="Meiryo UI" w:eastAsia="Meiryo UI" w:hAnsi="Meiryo UI"/>
          <w:sz w:val="22"/>
        </w:rPr>
        <w:ruby>
          <w:rubyPr>
            <w:rubyAlign w:val="distributeSpace"/>
            <w:hps w:val="11"/>
            <w:hpsRaise w:val="20"/>
            <w:hpsBaseText w:val="22"/>
            <w:lid w:val="ja-JP"/>
          </w:rubyPr>
          <w:rt>
            <w:r w:rsidR="00C953EF" w:rsidRPr="00BD0560">
              <w:rPr>
                <w:rStyle w:val="rynqvb"/>
                <w:rFonts w:ascii="Meiryo UI" w:eastAsia="Meiryo UI" w:hAnsi="Meiryo UI"/>
                <w:sz w:val="22"/>
              </w:rPr>
              <w:t>せんりきゅう</w:t>
            </w:r>
          </w:rt>
          <w:rubyBase>
            <w:r w:rsidR="00C953EF" w:rsidRPr="00BD0560">
              <w:rPr>
                <w:rStyle w:val="rynqvb"/>
                <w:rFonts w:ascii="Meiryo UI" w:eastAsia="Meiryo UI" w:hAnsi="Meiryo UI"/>
                <w:sz w:val="22"/>
              </w:rPr>
              <w:t>千利休</w:t>
            </w:r>
          </w:rubyBase>
        </w:ruby>
      </w:r>
      <w:r w:rsidRPr="00BD0560">
        <w:rPr>
          <w:rStyle w:val="rynqvb"/>
          <w:rFonts w:ascii="Meiryo UI" w:eastAsia="Meiryo UI" w:hAnsi="Meiryo UI" w:hint="eastAsia"/>
          <w:sz w:val="22"/>
        </w:rPr>
        <w:t>（1522年～1591年）によって完成されました。</w:t>
      </w:r>
    </w:p>
    <w:p w:rsidR="00C953EF" w:rsidRPr="00BD0560" w:rsidRDefault="00C953EF" w:rsidP="00C953EF">
      <w:pPr>
        <w:widowControl/>
        <w:spacing w:line="0" w:lineRule="atLeast"/>
        <w:jc w:val="left"/>
        <w:rPr>
          <w:rStyle w:val="rynqvb"/>
          <w:rFonts w:ascii="Meiryo UI" w:eastAsia="Meiryo UI" w:hAnsi="Meiryo UI"/>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Style w:val="rynqvb"/>
          <w:rFonts w:ascii="Meiryo UI" w:eastAsia="Meiryo UI" w:hAnsi="Meiryo UI" w:hint="eastAsia"/>
          <w:sz w:val="22"/>
        </w:rPr>
        <w:t>侘び（洗練された簡素さ）と禅の精神的な規律をお茶の準備と組み合わせることで、現在世界中で実践されている自己洗練への道が生まれました。</w:t>
      </w:r>
    </w:p>
    <w:p w:rsidR="00C953EF" w:rsidRPr="00BD0560" w:rsidRDefault="00C953EF" w:rsidP="00C953EF">
      <w:pPr>
        <w:widowControl/>
        <w:spacing w:line="0" w:lineRule="atLeast"/>
        <w:jc w:val="left"/>
        <w:rPr>
          <w:rStyle w:val="rynqvb"/>
          <w:rFonts w:ascii="Meiryo UI" w:eastAsia="Meiryo UI" w:hAnsi="Meiryo UI"/>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Style w:val="rynqvb"/>
          <w:rFonts w:ascii="Meiryo UI" w:eastAsia="Meiryo UI" w:hAnsi="Meiryo UI" w:hint="eastAsia"/>
          <w:sz w:val="22"/>
        </w:rPr>
        <w:t>準備が完了すると、主催者は抹茶の粉と熱湯を椀に入れ、茶筅と呼ばれる竹の泡だて器で巧みに混ぜ合わせます。</w:t>
      </w:r>
    </w:p>
    <w:p w:rsidR="00C953EF" w:rsidRPr="00BD0560" w:rsidRDefault="00C953EF" w:rsidP="00C953EF">
      <w:pPr>
        <w:widowControl/>
        <w:spacing w:line="0" w:lineRule="atLeast"/>
        <w:jc w:val="left"/>
        <w:rPr>
          <w:rStyle w:val="rynqvb"/>
          <w:rFonts w:ascii="Meiryo UI" w:eastAsia="Meiryo UI" w:hAnsi="Meiryo UI"/>
          <w:sz w:val="22"/>
        </w:rPr>
      </w:pPr>
    </w:p>
    <w:p w:rsidR="00C953EF" w:rsidRPr="00BD0560" w:rsidRDefault="00C953EF" w:rsidP="00C953EF">
      <w:pPr>
        <w:widowControl/>
        <w:spacing w:line="0" w:lineRule="atLeast"/>
        <w:jc w:val="left"/>
        <w:rPr>
          <w:rStyle w:val="rynqvb"/>
          <w:rFonts w:ascii="Meiryo UI" w:eastAsia="Meiryo UI" w:hAnsi="Meiryo UI"/>
          <w:sz w:val="22"/>
        </w:rPr>
      </w:pPr>
      <w:r w:rsidRPr="00BD0560">
        <w:rPr>
          <w:rStyle w:val="rynqvb"/>
          <w:rFonts w:ascii="Meiryo UI" w:eastAsia="Meiryo UI" w:hAnsi="Meiryo UI" w:hint="eastAsia"/>
          <w:sz w:val="22"/>
        </w:rPr>
        <w:t>茶碗は提供される時、その「正面」がお客様の方を向くように回されます。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53EF"/>
    <w:rsid w:val="00444234"/>
    <w:rsid w:val="00C42597"/>
    <w:rsid w:val="00C9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DA9A74-8EC1-4C9F-9119-16A0B0DD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C9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