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AEA" w:rsidRPr="00C23D6E" w:rsidRDefault="004D6AEA" w:rsidP="004D6AEA">
      <w:pPr>
        <w:widowControl/>
        <w:spacing w:line="0" w:lineRule="atLeast"/>
        <w:jc w:val="left"/>
        <w:rPr>
          <w:rFonts w:ascii="Times New Roman" w:eastAsia="ＭＳ 明朝" w:hAnsi="Times New Roman" w:cs="Times New Roman"/>
          <w:sz w:val="22"/>
        </w:rPr>
      </w:pPr>
      <w:r w:rsidRPr="00C23D6E">
        <w:rPr>
          <w:rFonts w:ascii="Meiryo UI" w:eastAsia="Meiryo UI" w:hAnsi="Meiryo UI" w:cs="Calibri" w:hint="eastAsia"/>
          <w:b/>
          <w:color w:val="000000"/>
          <w:sz w:val="22"/>
        </w:rPr>
        <w:t>生け花　タブレットコンテンツ</w:t>
      </w:r>
    </w:p>
    <w:p w:rsidR="004D6AEA" w:rsidRPr="00C23D6E" w:rsidRDefault="004D6AEA" w:rsidP="004D6AEA">
      <w:pPr>
        <w:widowControl/>
        <w:spacing w:line="0" w:lineRule="atLeast"/>
        <w:rPr>
          <w:rFonts w:ascii="Meiryo UI" w:eastAsia="Meiryo UI" w:hAnsi="Meiryo UI" w:cs="ＭＳ 明朝"/>
          <w:color w:val="000000"/>
          <w:sz w:val="22"/>
        </w:rPr>
      </w:pPr>
      <w:r/>
    </w:p>
    <w:p w:rsidR="004D6AEA" w:rsidRPr="00C23D6E" w:rsidRDefault="004D6AEA" w:rsidP="004D6AEA">
      <w:pPr>
        <w:widowControl/>
        <w:spacing w:line="0" w:lineRule="atLeast"/>
        <w:rPr>
          <w:rFonts w:ascii="Times New Roman" w:eastAsia="ＭＳ 明朝" w:hAnsi="Times New Roman" w:cs="Times New Roman"/>
          <w:sz w:val="22"/>
        </w:rPr>
      </w:pPr>
      <w:r w:rsidRPr="00C23D6E">
        <w:rPr>
          <w:rFonts w:ascii="Meiryo UI" w:eastAsia="Meiryo UI" w:hAnsi="Meiryo UI" w:cs="ＭＳ 明朝"/>
          <w:color w:val="000000"/>
          <w:sz w:val="22"/>
        </w:rPr>
        <w:t>次のパフォーマンス</w:t>
      </w:r>
      <w:r w:rsidRPr="00C23D6E">
        <w:rPr>
          <w:rFonts w:ascii="Meiryo UI" w:eastAsia="Meiryo UI" w:hAnsi="Meiryo UI" w:cs="Calibri" w:hint="eastAsia"/>
          <w:color w:val="000000"/>
          <w:sz w:val="22"/>
        </w:rPr>
        <w:t>：</w:t>
      </w:r>
      <w:r w:rsidRPr="00C23D6E">
        <w:rPr>
          <w:rFonts w:ascii="Meiryo UI" w:eastAsia="Meiryo UI" w:hAnsi="Meiryo UI" w:cs="ＭＳ ゴシック" w:hint="eastAsia"/>
          <w:color w:val="000000"/>
          <w:sz w:val="22"/>
        </w:rPr>
        <w:t>生け花</w:t>
      </w:r>
    </w:p>
    <w:p w:rsidR="004D6AEA" w:rsidRPr="00C23D6E" w:rsidRDefault="004D6AEA" w:rsidP="004D6AEA">
      <w:pPr>
        <w:widowControl/>
        <w:spacing w:line="0" w:lineRule="atLeast"/>
        <w:jc w:val="left"/>
        <w:rPr>
          <w:rFonts w:ascii="Times New Roman" w:eastAsia="ＭＳ 明朝" w:hAnsi="Times New Roman" w:cs="Times New Roman"/>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日本のフラワーアレンジメントの芸術は、</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または</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かどう</w:t>
            </w:r>
          </w:rt>
          <w:rubyBase>
            <w:r w:rsidR="004D6AEA" w:rsidRPr="00C23D6E">
              <w:rPr>
                <w:rFonts w:ascii="Meiryo UI" w:eastAsia="Meiryo UI" w:hAnsi="Meiryo UI" w:hint="eastAsia"/>
                <w:sz w:val="22"/>
              </w:rPr>
              <w:t>華道</w:t>
            </w:r>
          </w:rubyBase>
        </w:ruby>
      </w:r>
      <w:r w:rsidRPr="00C23D6E">
        <w:rPr>
          <w:rFonts w:ascii="Meiryo UI" w:eastAsia="Meiryo UI" w:hAnsi="Meiryo UI" w:hint="eastAsia"/>
          <w:sz w:val="22"/>
        </w:rPr>
        <w:t>と呼ばれています。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ライブデモンストレーションを行う場合、生け花の実践者たちはまず座って慎重に道具を配置します。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素材を吟味し、頭の中で配置を計画した後、彼らはアレンジメントを開始します。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は、その起源を1,500年以上さかのぼることができる古典芸術です。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6世紀に仏教が日本に導入された時、花瓶に入れた花を仏壇に供え、仏前に供えるのが風習となりました。</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時間が経つにつれて、この花を供える実践は独立した芸術形式に発展しました。</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貴族や教育を受けた仏教の僧侶たちは美しいアレンジメントを鑑賞するための展示会を開催しました。</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16世紀に、僧侶の</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いけのぼうせんおう</w:t>
            </w:r>
          </w:rt>
          <w:rubyBase>
            <w:r w:rsidR="004D6AEA" w:rsidRPr="00C23D6E">
              <w:rPr>
                <w:rFonts w:ascii="Meiryo UI" w:eastAsia="Meiryo UI" w:hAnsi="Meiryo UI" w:hint="eastAsia"/>
                <w:sz w:val="22"/>
              </w:rPr>
              <w:t>池坊専応</w:t>
            </w:r>
          </w:rubyBase>
        </w:ruby>
      </w:r>
      <w:r w:rsidRPr="00C23D6E">
        <w:rPr>
          <w:rFonts w:ascii="Meiryo UI" w:eastAsia="Meiryo UI" w:hAnsi="Meiryo UI" w:hint="eastAsia"/>
          <w:sz w:val="22"/>
        </w:rPr>
        <w:t>（1482</w:t>
      </w:r>
      <w:r w:rsidRPr="00C23D6E">
        <w:rPr>
          <w:rFonts w:ascii="Meiryo UI" w:eastAsia="Meiryo UI" w:hAnsi="Meiryo UI" w:hint="eastAsia"/>
          <w:sz w:val="22"/>
          <w:lang w:val="ru-RU"/>
        </w:rPr>
        <w:t>年</w:t>
      </w:r>
      <w:r w:rsidRPr="00C23D6E">
        <w:rPr>
          <w:rFonts w:ascii="Meiryo UI" w:eastAsia="Meiryo UI" w:hAnsi="Meiryo UI" w:hint="eastAsia"/>
          <w:sz w:val="22"/>
        </w:rPr>
        <w:t>～1543</w:t>
      </w:r>
      <w:r w:rsidRPr="00C23D6E">
        <w:rPr>
          <w:rFonts w:ascii="Meiryo UI" w:eastAsia="Meiryo UI" w:hAnsi="Meiryo UI" w:hint="eastAsia"/>
          <w:sz w:val="22"/>
          <w:lang w:val="ru-RU"/>
        </w:rPr>
        <w:t>年</w:t>
      </w:r>
      <w:r w:rsidRPr="00C23D6E">
        <w:rPr>
          <w:rFonts w:ascii="Meiryo UI" w:eastAsia="Meiryo UI" w:hAnsi="Meiryo UI" w:hint="eastAsia"/>
          <w:sz w:val="22"/>
        </w:rPr>
        <w:t>）は、花を生ける実践に関する規則を成文化しました。</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これが、今日知られている</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の始まりであると一般に考えられています。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は次第にすべての社会階級の人々に人気を博しました。</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特に茶人に好まれ、簡素で優美な生け花は茶室の定番の特徴となった。</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何世紀にもわたって複数の</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の流派が設立され、その多くは今日でも盛んで、あらゆる年齢の生徒に教えています。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ここでは、</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いけのぼう</w:t>
            </w:r>
          </w:rt>
          <w:rubyBase>
            <w:r w:rsidR="004D6AEA" w:rsidRPr="00C23D6E">
              <w:rPr>
                <w:rFonts w:ascii="Meiryo UI" w:eastAsia="Meiryo UI" w:hAnsi="Meiryo UI" w:hint="eastAsia"/>
                <w:sz w:val="22"/>
              </w:rPr>
              <w:t>池坊</w:t>
            </w:r>
          </w:rubyBase>
        </w:ruby>
      </w:r>
      <w:r w:rsidRPr="00C23D6E">
        <w:rPr>
          <w:rFonts w:ascii="Meiryo UI" w:eastAsia="Meiryo UI" w:hAnsi="Meiryo UI" w:hint="eastAsia"/>
          <w:sz w:val="22"/>
        </w:rPr>
        <w:t>と</w:t>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さが</w:t>
            </w:r>
          </w:rt>
          <w:rubyBase>
            <w:r w:rsidR="004D6AEA" w:rsidRPr="00C23D6E">
              <w:rPr>
                <w:rFonts w:ascii="Meiryo UI" w:eastAsia="Meiryo UI" w:hAnsi="Meiryo UI" w:hint="eastAsia"/>
                <w:sz w:val="22"/>
              </w:rPr>
              <w:t>嵯峨</w:t>
            </w:r>
          </w:rubyBase>
        </w:ruby>
      </w: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ごりゅう</w:t>
            </w:r>
          </w:rt>
          <w:rubyBase>
            <w:r w:rsidR="004D6AEA" w:rsidRPr="00C23D6E">
              <w:rPr>
                <w:rFonts w:ascii="Meiryo UI" w:eastAsia="Meiryo UI" w:hAnsi="Meiryo UI" w:hint="eastAsia"/>
                <w:sz w:val="22"/>
              </w:rPr>
              <w:t>御流</w:t>
            </w:r>
          </w:rubyBase>
        </w:ruby>
      </w:r>
      <w:r w:rsidRPr="00C23D6E">
        <w:rPr>
          <w:rFonts w:ascii="Meiryo UI" w:eastAsia="Meiryo UI" w:hAnsi="Meiryo UI" w:hint="eastAsia"/>
          <w:sz w:val="22"/>
        </w:rPr>
        <w:t>の師匠がアレンジを創作します。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は、季節性、非対称性、何も無い空間の美しさを強調します。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花と枝の間の空間にも目を引くように配置することへ、多くの考慮が払われています。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sz w:val="22"/>
        </w:rPr>
        <w:ruby>
          <w:rubyPr>
            <w:rubyAlign w:val="distributeSpace"/>
            <w:hps w:val="11"/>
            <w:hpsRaise w:val="20"/>
            <w:hpsBaseText w:val="22"/>
            <w:lid w:val="ja-JP"/>
          </w:rubyPr>
          <w:rt>
            <w:r w:rsidR="004D6AEA" w:rsidRPr="00C23D6E">
              <w:rPr>
                <w:rFonts w:ascii="Meiryo UI" w:eastAsia="Meiryo UI" w:hAnsi="Meiryo UI" w:hint="eastAsia"/>
                <w:sz w:val="22"/>
              </w:rPr>
              <w:t>いけばな</w:t>
            </w:r>
          </w:rt>
          <w:rubyBase>
            <w:r w:rsidR="004D6AEA" w:rsidRPr="00C23D6E">
              <w:rPr>
                <w:rFonts w:ascii="Meiryo UI" w:eastAsia="Meiryo UI" w:hAnsi="Meiryo UI" w:hint="eastAsia"/>
                <w:sz w:val="22"/>
              </w:rPr>
              <w:t>生け花</w:t>
            </w:r>
          </w:rubyBase>
        </w:ruby>
      </w:r>
      <w:r w:rsidRPr="00C23D6E">
        <w:rPr>
          <w:rFonts w:ascii="Meiryo UI" w:eastAsia="Meiryo UI" w:hAnsi="Meiryo UI" w:hint="eastAsia"/>
          <w:sz w:val="22"/>
        </w:rPr>
        <w:t>は主に今の季節を表現する植物を使用します。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これには、新しいつぼみ、満開の花、枯れ始めた植物が含まれます。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アレンジが完成すると、床の間のスペースに配置されます。</w:t>
      </w:r>
    </w:p>
    <w:p w:rsidR="004D6AEA" w:rsidRPr="00C23D6E" w:rsidRDefault="004D6AEA" w:rsidP="004D6AEA">
      <w:pPr>
        <w:widowControl/>
        <w:spacing w:line="0" w:lineRule="atLeast"/>
        <w:jc w:val="left"/>
        <w:rPr>
          <w:rFonts w:ascii="Meiryo UI" w:eastAsia="Meiryo UI" w:hAnsi="Meiryo UI"/>
          <w:sz w:val="22"/>
        </w:rPr>
      </w:pPr>
    </w:p>
    <w:p w:rsidR="004D6AEA" w:rsidRPr="00C23D6E" w:rsidRDefault="004D6AEA" w:rsidP="004D6AEA">
      <w:pPr>
        <w:widowControl/>
        <w:spacing w:line="0" w:lineRule="atLeast"/>
        <w:jc w:val="left"/>
        <w:rPr>
          <w:rFonts w:ascii="Meiryo UI" w:eastAsia="Meiryo UI" w:hAnsi="Meiryo UI"/>
          <w:sz w:val="22"/>
        </w:rPr>
      </w:pPr>
      <w:r w:rsidRPr="00C23D6E">
        <w:rPr>
          <w:rFonts w:ascii="Meiryo UI" w:eastAsia="Meiryo UI" w:hAnsi="Meiryo UI" w:hint="eastAsia"/>
          <w:sz w:val="22"/>
        </w:rPr>
        <w:t>できたアレンジメントは通常、掛け軸の近く、または部屋に入ったときに賞賛される位置に飾られます。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6AEA"/>
    <w:rsid w:val="00444234"/>
    <w:rsid w:val="004D6AE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702AD6-0B87-45C3-91C7-09E40040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