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71EF8" w:rsidRPr="00327CC3" w:rsidRDefault="00B71EF8" w:rsidP="00B71EF8">
      <w:pPr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327CC3">
        <w:rPr>
          <w:rFonts w:ascii="Times New Roman" w:hAnsi="Times New Roman" w:cs="Times New Roman"/>
          <w:b/>
          <w:bCs/>
          <w:i/>
          <w:iCs/>
          <w:sz w:val="24"/>
          <w:szCs w:val="24"/>
        </w:rPr>
        <w:t>Chinkin</w:t>
      </w:r>
      <w:r w:rsidRPr="00327CC3">
        <w:rPr>
          <w:rFonts w:ascii="Times New Roman" w:hAnsi="Times New Roman" w:cs="Times New Roman"/>
          <w:b/>
          <w:bCs/>
          <w:sz w:val="24"/>
          <w:szCs w:val="24"/>
        </w:rPr>
        <w:t xml:space="preserve"> Incised Gold Inlay</w:t>
      </w:r>
    </w:p>
    <w:p w:rsidR="00B71EF8" w:rsidRPr="00327CC3" w:rsidRDefault="00B71EF8" w:rsidP="00B71EF8">
      <w:pPr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/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  <w:r w:rsidRPr="00327CC3">
        <w:rPr>
          <w:rFonts w:ascii="Times New Roman" w:hAnsi="Times New Roman" w:cs="Times New Roman"/>
          <w:i/>
          <w:iCs/>
          <w:sz w:val="24"/>
          <w:szCs w:val="24"/>
        </w:rPr>
        <w:t xml:space="preserve">Chinkin </w:t>
      </w:r>
      <w:r w:rsidRPr="00327CC3">
        <w:rPr>
          <w:rFonts w:ascii="Times New Roman" w:hAnsi="Times New Roman" w:cs="Times New Roman"/>
          <w:sz w:val="24"/>
          <w:szCs w:val="24"/>
        </w:rPr>
        <w:t>incised gold inlay is a decorative technique used in lacquerware in which designs are etched into hardened lacquer and filled with gold powder or foil to create a design. It was designated an Important Intangible Cultural Heritage in 1955.</w:t>
      </w: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  <w:r w:rsidRPr="00327CC3">
        <w:rPr>
          <w:rFonts w:ascii="Times New Roman" w:hAnsi="Times New Roman" w:cs="Times New Roman"/>
          <w:sz w:val="24"/>
          <w:szCs w:val="24"/>
        </w:rPr>
        <w:t>The technique, which means “sunken gold,”</w:t>
      </w:r>
      <w:r w:rsidRPr="00327CC3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27CC3">
        <w:rPr>
          <w:rFonts w:ascii="Times New Roman" w:hAnsi="Times New Roman" w:cs="Times New Roman"/>
          <w:sz w:val="24"/>
          <w:szCs w:val="24"/>
        </w:rPr>
        <w:t xml:space="preserve">originated in China during the Song </w:t>
      </w:r>
      <w:r>
        <w:rPr>
          <w:rFonts w:ascii="Times New Roman" w:hAnsi="Times New Roman" w:cs="Times New Roman"/>
          <w:sz w:val="24"/>
          <w:szCs w:val="24"/>
        </w:rPr>
        <w:t>dynasty</w:t>
      </w:r>
      <w:r w:rsidRPr="00327CC3">
        <w:rPr>
          <w:rFonts w:ascii="Times New Roman" w:hAnsi="Times New Roman" w:cs="Times New Roman"/>
          <w:sz w:val="24"/>
          <w:szCs w:val="24"/>
        </w:rPr>
        <w:t xml:space="preserve"> (960–1279). Gold-inlaid pieces were imported to Japan during the Muromachi period (1392–1573), which allowed local artisans to study and recreate the process.</w:t>
      </w: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  <w:r w:rsidRPr="00327CC3">
        <w:rPr>
          <w:rFonts w:ascii="Times New Roman" w:hAnsi="Times New Roman" w:cs="Times New Roman"/>
          <w:i/>
          <w:iCs/>
          <w:sz w:val="24"/>
          <w:szCs w:val="24"/>
        </w:rPr>
        <w:t>Chinkin</w:t>
      </w:r>
      <w:r w:rsidRPr="00327CC3">
        <w:rPr>
          <w:rFonts w:ascii="Times New Roman" w:hAnsi="Times New Roman" w:cs="Times New Roman"/>
          <w:sz w:val="24"/>
          <w:szCs w:val="24"/>
        </w:rPr>
        <w:t xml:space="preserve"> is created by carving lines or dots into hardened lacquerware with metal chisels called </w:t>
      </w:r>
      <w:r w:rsidRPr="00327CC3">
        <w:rPr>
          <w:rFonts w:ascii="Times New Roman" w:hAnsi="Times New Roman" w:cs="Times New Roman"/>
          <w:i/>
          <w:iCs/>
          <w:sz w:val="24"/>
          <w:szCs w:val="24"/>
        </w:rPr>
        <w:t>chinkin-nomi</w:t>
      </w:r>
      <w:r w:rsidRPr="00987352">
        <w:rPr>
          <w:rFonts w:ascii="Times New Roman" w:hAnsi="Times New Roman" w:cs="Times New Roman"/>
          <w:sz w:val="24"/>
          <w:szCs w:val="24"/>
        </w:rPr>
        <w:t>.</w:t>
      </w:r>
      <w:r w:rsidRPr="00327CC3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27CC3">
        <w:rPr>
          <w:rFonts w:ascii="Times New Roman" w:hAnsi="Times New Roman" w:cs="Times New Roman"/>
          <w:sz w:val="24"/>
          <w:szCs w:val="24"/>
        </w:rPr>
        <w:t>Artists make their own chisels, using a whetstone to form the exact shape they need on the cutting edge. Different shapes</w:t>
      </w:r>
      <w:r w:rsidRPr="00327CC3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—</w:t>
      </w:r>
      <w:r w:rsidRPr="00327CC3">
        <w:rPr>
          <w:rFonts w:ascii="Times New Roman" w:hAnsi="Times New Roman" w:cs="Times New Roman"/>
          <w:sz w:val="24"/>
          <w:szCs w:val="24"/>
        </w:rPr>
        <w:t>rounded, angular, sharply pointed, rough</w:t>
      </w:r>
      <w:r w:rsidRPr="00327CC3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—are used to </w:t>
      </w:r>
      <w:r w:rsidRPr="00327CC3">
        <w:rPr>
          <w:rFonts w:ascii="Times New Roman" w:hAnsi="Times New Roman" w:cs="Times New Roman"/>
          <w:sz w:val="24"/>
          <w:szCs w:val="24"/>
        </w:rPr>
        <w:t>create different effects, as is the pressure with which the chisel is applied. Artists can create bold, sweeping rays, or details as delicate and subtle as a kitten’s fur.</w:t>
      </w: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  <w:r w:rsidRPr="00327CC3">
        <w:rPr>
          <w:rFonts w:ascii="Times New Roman" w:hAnsi="Times New Roman" w:cs="Times New Roman"/>
          <w:sz w:val="24"/>
          <w:szCs w:val="24"/>
        </w:rPr>
        <w:t>After carving the design, the artist covers it with a thin layer of wet lacquer. The surface is then wiped down with traditional handmade paper (</w:t>
      </w:r>
      <w:r w:rsidRPr="00327CC3">
        <w:rPr>
          <w:rFonts w:ascii="Times New Roman" w:hAnsi="Times New Roman" w:cs="Times New Roman"/>
          <w:i/>
          <w:iCs/>
          <w:sz w:val="24"/>
          <w:szCs w:val="24"/>
        </w:rPr>
        <w:t>washi</w:t>
      </w:r>
      <w:r w:rsidRPr="00327CC3">
        <w:rPr>
          <w:rFonts w:ascii="Times New Roman" w:hAnsi="Times New Roman" w:cs="Times New Roman"/>
          <w:sz w:val="24"/>
          <w:szCs w:val="24"/>
        </w:rPr>
        <w:t xml:space="preserve">), which absorbs the excess and leaves just a tiny amount in the grooves. Gold dust or gold foil is softly dabbed onto the design with a bit of cotton wool. The gold adheres only to the wet lacquer. After a moment, the excess metal is wiped away, revealing the design now gleaming in sharp contrast to the lacquer </w:t>
      </w:r>
      <w:r>
        <w:rPr>
          <w:rFonts w:ascii="Times New Roman" w:hAnsi="Times New Roman" w:cs="Times New Roman"/>
          <w:sz w:val="24"/>
          <w:szCs w:val="24"/>
        </w:rPr>
        <w:t>back</w:t>
      </w:r>
      <w:r w:rsidRPr="00327CC3">
        <w:rPr>
          <w:rFonts w:ascii="Times New Roman" w:hAnsi="Times New Roman" w:cs="Times New Roman"/>
          <w:sz w:val="24"/>
          <w:szCs w:val="24"/>
        </w:rPr>
        <w:t>ground.</w:t>
      </w: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B71EF8" w:rsidRPr="00327CC3" w:rsidRDefault="00B71EF8" w:rsidP="00B71EF8">
      <w:pPr>
        <w:jc w:val="left"/>
        <w:rPr>
          <w:rFonts w:ascii="Times New Roman" w:hAnsi="Times New Roman" w:cs="Times New Roman"/>
          <w:sz w:val="24"/>
          <w:szCs w:val="24"/>
        </w:rPr>
      </w:pPr>
      <w:r w:rsidRPr="00327CC3">
        <w:rPr>
          <w:rFonts w:ascii="Times New Roman" w:hAnsi="Times New Roman" w:cs="Times New Roman"/>
          <w:sz w:val="24"/>
          <w:szCs w:val="24"/>
        </w:rPr>
        <w:t xml:space="preserve">In modern times, </w:t>
      </w:r>
      <w:r w:rsidRPr="00327CC3">
        <w:rPr>
          <w:rFonts w:ascii="Times New Roman" w:hAnsi="Times New Roman" w:cs="Times New Roman"/>
          <w:i/>
          <w:iCs/>
          <w:sz w:val="24"/>
          <w:szCs w:val="24"/>
        </w:rPr>
        <w:t>chinkin</w:t>
      </w:r>
      <w:r w:rsidRPr="00327CC3">
        <w:rPr>
          <w:rFonts w:ascii="Times New Roman" w:hAnsi="Times New Roman" w:cs="Times New Roman"/>
          <w:sz w:val="24"/>
          <w:szCs w:val="24"/>
        </w:rPr>
        <w:t xml:space="preserve"> inlay is particularly associated with lacquerware from Wajima, Ishikawa Prefecture, which has produced multiple Holders of Important Intangible Cultural Heritage.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1EF8"/>
    <w:rsid w:val="00444234"/>
    <w:rsid w:val="00B71EF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1EED089-A902-45A7-829D-C5C208DC1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1402</Characters>
  <Application>Microsoft Office Word</Application>
  <DocSecurity>0</DocSecurity>
  <Lines>11</Lines>
  <Paragraphs>3</Paragraphs>
  <ScaleCrop>false</ScaleCrop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2023-07-11T05:42:00Z</dcterms:created>
  <dcterms:modified xsi:type="dcterms:W3CDTF">2023-07-11T05:42:00Z</dcterms:modified>
</cp:coreProperties>
</file>