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25DA" w:rsidRPr="007952F2" w:rsidRDefault="002A25DA" w:rsidP="002A25DA">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b/>
          <w:bCs/>
          <w:shd w:val="clear" w:color="auto" w:fill="FFFFFF"/>
        </w:rPr>
        <w:t>From Muzzle-Loaders to Breech-Loaders</w:t>
      </w:r>
    </w:p>
    <w:p/>
    <w:p w:rsidR="002A25DA" w:rsidRPr="007952F2" w:rsidRDefault="002A25DA" w:rsidP="002A25DA">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Until the nineteenth century, almost all guns were loaded from the mouth of the barrel, called the “muzzle.” The gunner poured gunpowder into the muzzle, added a musket ball or other projectile, tamped the mixture down with a ramrod, then leveled the weapon to fire. This made loading and firing a slow and cumbersome process.</w:t>
      </w:r>
    </w:p>
    <w:p w:rsidR="002A25DA" w:rsidRPr="007952F2" w:rsidRDefault="002A25DA" w:rsidP="002A25DA">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Firearms that loaded from the back (called “breech-loaders”) had existed since at least the sixteenth century. They were faster and easier to load, but they tended to crack or burst under the force of the exploding charge. That problem was solved in the nineteenth century through advances in metalworking and the development of cartridge ammunition. Breech-loaders have since become the standard in firearm design.</w:t>
      </w:r>
    </w:p>
    <w:p w:rsidR="002A25DA" w:rsidRPr="007952F2" w:rsidRDefault="002A25DA" w:rsidP="002A25DA">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Most modern ammunition </w:t>
      </w:r>
      <w:r>
        <w:rPr>
          <w:rFonts w:ascii="Times New Roman" w:hAnsi="Times New Roman"/>
          <w:shd w:val="clear" w:color="auto" w:fill="FFFFFF"/>
        </w:rPr>
        <w:t>can be described as a</w:t>
      </w:r>
      <w:r w:rsidRPr="007952F2">
        <w:rPr>
          <w:rFonts w:ascii="Times New Roman" w:hAnsi="Times New Roman"/>
          <w:shd w:val="clear" w:color="auto" w:fill="FFFFFF"/>
        </w:rPr>
        <w:t xml:space="preserve"> cartridge that contain</w:t>
      </w:r>
      <w:r>
        <w:rPr>
          <w:rFonts w:ascii="Times New Roman" w:hAnsi="Times New Roman"/>
          <w:shd w:val="clear" w:color="auto" w:fill="FFFFFF"/>
        </w:rPr>
        <w:t>s</w:t>
      </w:r>
      <w:r w:rsidRPr="007952F2">
        <w:rPr>
          <w:rFonts w:ascii="Times New Roman" w:hAnsi="Times New Roman"/>
          <w:shd w:val="clear" w:color="auto" w:fill="FFFFFF"/>
        </w:rPr>
        <w:t xml:space="preserve"> a bullet, gunpowder, and a percussion-sensitive ignition device. </w:t>
      </w:r>
      <w:r>
        <w:rPr>
          <w:rFonts w:ascii="Times New Roman" w:hAnsi="Times New Roman"/>
          <w:shd w:val="clear" w:color="auto" w:fill="FFFFFF"/>
        </w:rPr>
        <w:t>Many firearms</w:t>
      </w:r>
      <w:r w:rsidRPr="007952F2">
        <w:rPr>
          <w:rFonts w:ascii="Times New Roman" w:hAnsi="Times New Roman"/>
          <w:shd w:val="clear" w:color="auto" w:fill="FFFFFF"/>
        </w:rPr>
        <w:t xml:space="preserve"> can </w:t>
      </w:r>
      <w:r>
        <w:rPr>
          <w:rFonts w:ascii="Times New Roman" w:hAnsi="Times New Roman"/>
          <w:shd w:val="clear" w:color="auto" w:fill="FFFFFF"/>
        </w:rPr>
        <w:t>hold several cartridges at once in an internal or external</w:t>
      </w:r>
      <w:r w:rsidRPr="007952F2">
        <w:rPr>
          <w:rFonts w:ascii="Times New Roman" w:hAnsi="Times New Roman"/>
          <w:shd w:val="clear" w:color="auto" w:fill="FFFFFF"/>
        </w:rPr>
        <w:t xml:space="preserve"> </w:t>
      </w:r>
      <w:r>
        <w:rPr>
          <w:rFonts w:ascii="Times New Roman" w:hAnsi="Times New Roman"/>
          <w:shd w:val="clear" w:color="auto" w:fill="FFFFFF"/>
        </w:rPr>
        <w:t>“</w:t>
      </w:r>
      <w:r w:rsidRPr="007952F2">
        <w:rPr>
          <w:rFonts w:ascii="Times New Roman" w:hAnsi="Times New Roman"/>
          <w:shd w:val="clear" w:color="auto" w:fill="FFFFFF"/>
        </w:rPr>
        <w:t>magazine,</w:t>
      </w:r>
      <w:r>
        <w:rPr>
          <w:rFonts w:ascii="Times New Roman" w:hAnsi="Times New Roman"/>
          <w:shd w:val="clear" w:color="auto" w:fill="FFFFFF"/>
        </w:rPr>
        <w:t>”</w:t>
      </w:r>
      <w:r w:rsidRPr="007952F2">
        <w:rPr>
          <w:rFonts w:ascii="Times New Roman" w:hAnsi="Times New Roman"/>
          <w:shd w:val="clear" w:color="auto" w:fill="FFFFFF"/>
        </w:rPr>
        <w:t xml:space="preserve"> greatly increasing</w:t>
      </w:r>
      <w:r>
        <w:rPr>
          <w:rFonts w:ascii="Times New Roman" w:hAnsi="Times New Roman"/>
          <w:shd w:val="clear" w:color="auto" w:fill="FFFFFF"/>
        </w:rPr>
        <w:t xml:space="preserve"> their</w:t>
      </w:r>
      <w:r w:rsidRPr="007952F2">
        <w:rPr>
          <w:rFonts w:ascii="Times New Roman" w:hAnsi="Times New Roman"/>
          <w:shd w:val="clear" w:color="auto" w:fill="FFFFFF"/>
        </w:rPr>
        <w:t xml:space="preserve"> rate of fire. Because cartridges allow for the quantity of gunpowder to be exactly standardized, they also inflict less wear and tear on a gun barrel than firing</w:t>
      </w:r>
      <w:r>
        <w:rPr>
          <w:rFonts w:ascii="Times New Roman" w:hAnsi="Times New Roman"/>
          <w:shd w:val="clear" w:color="auto" w:fill="FFFFFF"/>
        </w:rPr>
        <w:t xml:space="preserve"> with</w:t>
      </w:r>
      <w:r w:rsidRPr="007952F2">
        <w:rPr>
          <w:rFonts w:ascii="Times New Roman" w:hAnsi="Times New Roman"/>
          <w:shd w:val="clear" w:color="auto" w:fill="FFFFFF"/>
        </w:rPr>
        <w:t xml:space="preserve"> loose powder.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A25DA"/>
    <w:rsid w:val="002A25D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4C0879-783F-4FCA-A996-960AFA80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25DA"/>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2023-07-11T05:28:00Z</dcterms:created>
  <dcterms:modified xsi:type="dcterms:W3CDTF">2023-07-11T05:28:00Z</dcterms:modified>
</cp:coreProperties>
</file>