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228" w:rsidRPr="007952F2" w:rsidRDefault="00BB4228" w:rsidP="00BB4228">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Explosives</w:t>
      </w:r>
    </w:p>
    <w:p/>
    <w:p w:rsidR="00BB4228" w:rsidRPr="007952F2" w:rsidRDefault="00BB4228" w:rsidP="00BB4228">
      <w:pPr>
        <w:pStyle w:val="Default"/>
        <w:spacing w:before="0" w:line="0" w:lineRule="atLeast"/>
        <w:rPr>
          <w:rFonts w:ascii="Times New Roman" w:hAnsi="Times New Roman"/>
          <w:shd w:val="clear" w:color="auto" w:fill="FFFFFF"/>
        </w:rPr>
      </w:pPr>
      <w:r w:rsidRPr="007952F2">
        <w:rPr>
          <w:rFonts w:ascii="Times New Roman" w:hAnsi="Times New Roman"/>
          <w:shd w:val="clear" w:color="auto" w:fill="FFFFFF"/>
        </w:rPr>
        <w:t xml:space="preserve">Gunpowder was the propellant used to fire cannons and muskets, but it could also be used to make bombs. This panel from </w:t>
      </w:r>
      <w:r w:rsidRPr="007952F2">
        <w:rPr>
          <w:rFonts w:ascii="Times New Roman" w:hAnsi="Times New Roman"/>
          <w:i/>
          <w:iCs/>
          <w:shd w:val="clear" w:color="auto" w:fill="FFFFFF"/>
        </w:rPr>
        <w:t xml:space="preserve">Buki nihyaku-zu </w:t>
      </w:r>
      <w:r w:rsidRPr="007952F2">
        <w:rPr>
          <w:rFonts w:ascii="Times New Roman" w:hAnsi="Times New Roman"/>
          <w:shd w:val="clear" w:color="auto" w:fill="FFFFFF"/>
        </w:rPr>
        <w:t>(Illustrations of 200 Weapons) shows several kinds of explosive munitions:</w:t>
      </w:r>
    </w:p>
    <w:p w:rsidR="00BB4228" w:rsidRPr="007952F2" w:rsidRDefault="00BB4228" w:rsidP="00BB4228">
      <w:pPr>
        <w:pStyle w:val="Default"/>
        <w:spacing w:before="0" w:line="0" w:lineRule="atLeast"/>
        <w:ind w:firstLine="284"/>
        <w:rPr>
          <w:rFonts w:ascii="Times New Roman" w:hAnsi="Times New Roman"/>
          <w:shd w:val="clear" w:color="auto" w:fill="FFFFFF"/>
        </w:rPr>
      </w:pPr>
      <w:r w:rsidRPr="007952F2">
        <w:rPr>
          <w:rFonts w:ascii="Times New Roman" w:hAnsi="Times New Roman"/>
          <w:shd w:val="clear" w:color="auto" w:fill="FFFFFF"/>
        </w:rPr>
        <w:t>1) a hand grenade ignited by a fuse;</w:t>
      </w:r>
    </w:p>
    <w:p w:rsidR="00BB4228" w:rsidRPr="007952F2" w:rsidRDefault="00BB4228" w:rsidP="00BB4228">
      <w:pPr>
        <w:pStyle w:val="Default"/>
        <w:spacing w:before="0" w:line="0" w:lineRule="atLeast"/>
        <w:ind w:firstLine="284"/>
        <w:rPr>
          <w:rFonts w:ascii="Times New Roman" w:hAnsi="Times New Roman"/>
          <w:shd w:val="clear" w:color="auto" w:fill="FFFFFF"/>
        </w:rPr>
      </w:pPr>
      <w:r w:rsidRPr="007952F2">
        <w:rPr>
          <w:rFonts w:ascii="Times New Roman" w:hAnsi="Times New Roman"/>
          <w:shd w:val="clear" w:color="auto" w:fill="FFFFFF"/>
        </w:rPr>
        <w:t>2) an explosive round for a large-bore matchlock musket;</w:t>
      </w:r>
    </w:p>
    <w:p w:rsidR="00BB4228" w:rsidRPr="007952F2" w:rsidRDefault="00BB4228" w:rsidP="00BB4228">
      <w:pPr>
        <w:pStyle w:val="Default"/>
        <w:spacing w:before="0" w:line="0" w:lineRule="atLeast"/>
        <w:ind w:firstLine="284"/>
        <w:rPr>
          <w:rFonts w:ascii="Times New Roman" w:hAnsi="Times New Roman"/>
          <w:shd w:val="clear" w:color="auto" w:fill="FFFFFF"/>
        </w:rPr>
      </w:pPr>
      <w:r w:rsidRPr="007952F2">
        <w:rPr>
          <w:rFonts w:ascii="Times New Roman" w:hAnsi="Times New Roman"/>
          <w:shd w:val="clear" w:color="auto" w:fill="FFFFFF"/>
        </w:rPr>
        <w:t>3) a land mine;</w:t>
      </w:r>
    </w:p>
    <w:p w:rsidR="00BB4228" w:rsidRPr="007952F2" w:rsidRDefault="00BB4228" w:rsidP="00BB4228">
      <w:pPr>
        <w:pStyle w:val="Default"/>
        <w:spacing w:before="0" w:line="0" w:lineRule="atLeast"/>
        <w:ind w:firstLine="284"/>
        <w:rPr>
          <w:rFonts w:ascii="Times New Roman" w:hAnsi="Times New Roman"/>
          <w:shd w:val="clear" w:color="auto" w:fill="FFFFFF"/>
        </w:rPr>
      </w:pPr>
      <w:r w:rsidRPr="007952F2">
        <w:rPr>
          <w:rFonts w:ascii="Times New Roman" w:hAnsi="Times New Roman"/>
          <w:shd w:val="clear" w:color="auto" w:fill="FFFFFF"/>
        </w:rPr>
        <w:t>4) an hourglass-shaped grenade;</w:t>
      </w:r>
    </w:p>
    <w:p w:rsidR="00BB4228" w:rsidRPr="007952F2" w:rsidRDefault="00BB4228" w:rsidP="00BB4228">
      <w:pPr>
        <w:pStyle w:val="Default"/>
        <w:spacing w:before="0" w:line="0" w:lineRule="atLeast"/>
        <w:ind w:firstLine="284"/>
        <w:rPr>
          <w:rFonts w:ascii="Times New Roman" w:hAnsi="Times New Roman"/>
          <w:shd w:val="clear" w:color="auto" w:fill="FFFFFF"/>
        </w:rPr>
      </w:pPr>
      <w:r w:rsidRPr="007952F2">
        <w:rPr>
          <w:rFonts w:ascii="Times New Roman" w:hAnsi="Times New Roman"/>
          <w:shd w:val="clear" w:color="auto" w:fill="FFFFFF"/>
        </w:rPr>
        <w:t>5) an explosive cannonball (</w:t>
      </w:r>
      <w:r w:rsidRPr="007952F2">
        <w:rPr>
          <w:rFonts w:ascii="Times New Roman" w:hAnsi="Times New Roman"/>
          <w:i/>
          <w:iCs/>
          <w:shd w:val="clear" w:color="auto" w:fill="FFFFFF"/>
        </w:rPr>
        <w:t>bombu-dama</w:t>
      </w:r>
      <w:r w:rsidRPr="007952F2">
        <w:rPr>
          <w:rFonts w:ascii="Times New Roman" w:hAnsi="Times New Roman"/>
          <w:shd w:val="clear" w:color="auto" w:fill="FFFFFF"/>
        </w:rPr>
        <w:t xml:space="preserve">, from the English word “bomb”); and </w:t>
      </w:r>
    </w:p>
    <w:p w:rsidR="00BB4228" w:rsidRPr="007952F2" w:rsidRDefault="00BB4228" w:rsidP="00BB4228">
      <w:pPr>
        <w:pStyle w:val="Default"/>
        <w:spacing w:before="0" w:line="0" w:lineRule="atLeast"/>
        <w:ind w:firstLine="284"/>
        <w:rPr>
          <w:rFonts w:ascii="Times New Roman" w:eastAsia="Times New Roman" w:hAnsi="Times New Roman" w:cs="Times New Roman"/>
          <w:shd w:val="clear" w:color="auto" w:fill="FFFFFF"/>
        </w:rPr>
      </w:pPr>
      <w:r w:rsidRPr="007952F2">
        <w:rPr>
          <w:rFonts w:ascii="Times New Roman" w:hAnsi="Times New Roman"/>
          <w:shd w:val="clear" w:color="auto" w:fill="FFFFFF"/>
        </w:rPr>
        <w:t>6) a grapeshot cluster bomb (</w:t>
      </w:r>
      <w:r w:rsidRPr="007952F2">
        <w:rPr>
          <w:rFonts w:ascii="Times New Roman" w:hAnsi="Times New Roman"/>
          <w:i/>
          <w:iCs/>
          <w:shd w:val="clear" w:color="auto" w:fill="FFFFFF"/>
        </w:rPr>
        <w:t>budō-dama</w:t>
      </w:r>
      <w:r w:rsidRPr="007952F2">
        <w:rPr>
          <w:rFonts w:ascii="Times New Roman" w:hAnsi="Times New Roman"/>
          <w:shd w:val="clear" w:color="auto" w:fill="FFFFFF"/>
        </w:rPr>
        <w:t>) that was carried and thrown in a bag made from cloth and woven straw.</w:t>
      </w:r>
    </w:p>
    <w:p w:rsidR="00BB4228" w:rsidRPr="007952F2" w:rsidRDefault="00BB4228" w:rsidP="00BB4228">
      <w:pPr>
        <w:pStyle w:val="Default"/>
        <w:spacing w:before="0" w:line="0" w:lineRule="atLeast"/>
        <w:ind w:firstLine="284"/>
        <w:rPr>
          <w:rFonts w:ascii="Times New Roman" w:hAnsi="Times New Roman"/>
          <w:shd w:val="clear" w:color="auto" w:fill="FFFFFF"/>
        </w:rPr>
      </w:pPr>
      <w:r w:rsidRPr="007952F2">
        <w:rPr>
          <w:rFonts w:ascii="Times New Roman" w:hAnsi="Times New Roman"/>
          <w:shd w:val="clear" w:color="auto" w:fill="FFFFFF"/>
        </w:rPr>
        <w:t>Early grenades (an example of which is displayed in the case on the right) were essentially glazed ceramic jars filled with gunpowder and shrapnel. Later iterations consisted of two copper halves filled with gunpowder and iron shavings</w:t>
      </w:r>
      <w:r>
        <w:rPr>
          <w:rFonts w:ascii="Times New Roman" w:hAnsi="Times New Roman"/>
          <w:shd w:val="clear" w:color="auto" w:fill="FFFFFF"/>
        </w:rPr>
        <w:t>,</w:t>
      </w:r>
      <w:r w:rsidRPr="007952F2">
        <w:rPr>
          <w:rFonts w:ascii="Times New Roman" w:hAnsi="Times New Roman"/>
          <w:shd w:val="clear" w:color="auto" w:fill="FFFFFF"/>
        </w:rPr>
        <w:t xml:space="preserve"> then wrapped in fabric and coated with a layer of lacquer. Toward the end of World War II, when metal became scarce, the military once again made ceramic grenades as a stopgap measure.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4228"/>
    <w:rsid w:val="00444234"/>
    <w:rsid w:val="00BB422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CAD5F2-3BE8-42F0-AF3D-0FBA6252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4228"/>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