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6C86" w:rsidRPr="001B0DF3" w:rsidRDefault="00BC6C86" w:rsidP="00BC6C86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1B0DF3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Mino Washi: Sustaining an Ancient Art</w:t>
      </w:r>
    </w:p>
    <w:p w:rsidR="00BC6C86" w:rsidRPr="001B0DF3" w:rsidRDefault="00BC6C86" w:rsidP="00BC6C86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/>
    </w:p>
    <w:p w:rsidR="00BC6C86" w:rsidRPr="001B0DF3" w:rsidRDefault="00BC6C86" w:rsidP="00BC6C86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1B0DF3">
        <w:rPr>
          <w:rFonts w:ascii="Times New Roman" w:eastAsia="Times New Roman" w:hAnsi="Times New Roman" w:cs="Times New Roman"/>
          <w:color w:val="000000" w:themeColor="text1"/>
        </w:rPr>
        <w:t xml:space="preserve">One of the challenges for the paper industry worldwide is its environmental impact, from deforestation to chemical pollution. Washi paper uses fast-growing natural materials and has a relatively low impact. </w:t>
      </w:r>
      <w:r w:rsidRPr="001B0DF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Hon-minoshi is made using traditional, chemical-free methods, using tools and processes that have changed little in over a millennium. </w:t>
      </w:r>
    </w:p>
    <w:p w:rsidR="00BC6C86" w:rsidRPr="001B0DF3" w:rsidRDefault="00BC6C86" w:rsidP="00BC6C86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BC6C86" w:rsidRPr="001B0DF3" w:rsidRDefault="00BC6C86" w:rsidP="00BC6C86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1B0DF3">
        <w:rPr>
          <w:rFonts w:ascii="Times New Roman" w:eastAsia="Times New Roman" w:hAnsi="Times New Roman" w:cs="Times New Roman"/>
          <w:i/>
          <w:iCs/>
          <w:color w:val="000000" w:themeColor="text1"/>
        </w:rPr>
        <w:t>Low-impact processes and natural materials</w:t>
      </w:r>
    </w:p>
    <w:p w:rsidR="00BC6C86" w:rsidRPr="001B0DF3" w:rsidRDefault="00BC6C86" w:rsidP="00BC6C86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1B0DF3">
        <w:rPr>
          <w:rFonts w:ascii="Times New Roman" w:eastAsia="Times New Roman" w:hAnsi="Times New Roman" w:cs="Times New Roman"/>
          <w:color w:val="000000" w:themeColor="text1"/>
        </w:rPr>
        <w:t xml:space="preserve">The main shrubs for making the paper pulp are </w:t>
      </w:r>
      <w:r w:rsidRPr="001B0DF3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 xml:space="preserve">kozo </w:t>
      </w:r>
      <w:r w:rsidRPr="001B0DF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(paper mulberry), </w:t>
      </w:r>
      <w:r w:rsidRPr="001B0DF3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 xml:space="preserve">mitsumata </w:t>
      </w:r>
      <w:r w:rsidRPr="001B0DF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</w:t>
      </w:r>
      <w:r w:rsidRPr="001B0DF3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>Edgeworthia chrysantha</w:t>
      </w:r>
      <w:r w:rsidRPr="001B0DF3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)</w:t>
      </w:r>
      <w:r w:rsidRPr="001B0DF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and </w:t>
      </w:r>
      <w:r w:rsidRPr="001B0DF3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 xml:space="preserve">gampi </w:t>
      </w:r>
      <w:r w:rsidRPr="001B0DF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(several shrubs of the genus </w:t>
      </w:r>
      <w:r w:rsidRPr="001B0DF3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>Wikstroemia</w:t>
      </w:r>
      <w:r w:rsidRPr="001B0DF3">
        <w:rPr>
          <w:rFonts w:ascii="Times New Roman" w:eastAsia="Times New Roman" w:hAnsi="Times New Roman" w:cs="Times New Roman"/>
          <w:iCs/>
          <w:color w:val="000000" w:themeColor="text1"/>
          <w:shd w:val="clear" w:color="auto" w:fill="FFFFFF"/>
        </w:rPr>
        <w:t>)</w:t>
      </w:r>
      <w:r w:rsidRPr="001B0DF3">
        <w:rPr>
          <w:rFonts w:ascii="Times New Roman" w:eastAsia="Times New Roman" w:hAnsi="Times New Roman" w:cs="Times New Roman"/>
          <w:color w:val="000000" w:themeColor="text1"/>
        </w:rPr>
        <w:t xml:space="preserve">, which all have a short growing cycle. </w:t>
      </w:r>
      <w:r w:rsidRPr="001B0DF3">
        <w:rPr>
          <w:rFonts w:ascii="Times New Roman" w:eastAsia="Times New Roman" w:hAnsi="Times New Roman" w:cs="Times New Roman"/>
          <w:i/>
          <w:iCs/>
          <w:color w:val="000000" w:themeColor="text1"/>
        </w:rPr>
        <w:t>Kozo</w:t>
      </w:r>
      <w:r w:rsidRPr="001B0DF3">
        <w:rPr>
          <w:rFonts w:ascii="Times New Roman" w:eastAsia="Times New Roman" w:hAnsi="Times New Roman" w:cs="Times New Roman"/>
          <w:color w:val="000000" w:themeColor="text1"/>
        </w:rPr>
        <w:t xml:space="preserve"> yields an annual crop, while </w:t>
      </w:r>
      <w:r w:rsidRPr="001B0DF3">
        <w:rPr>
          <w:rFonts w:ascii="Times New Roman" w:eastAsia="Times New Roman" w:hAnsi="Times New Roman" w:cs="Times New Roman"/>
          <w:i/>
          <w:iCs/>
          <w:color w:val="000000" w:themeColor="text1"/>
        </w:rPr>
        <w:t>mitsumata</w:t>
      </w:r>
      <w:r w:rsidRPr="001B0DF3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Pr="001B0DF3">
        <w:rPr>
          <w:rFonts w:ascii="Times New Roman" w:eastAsia="Times New Roman" w:hAnsi="Times New Roman" w:cs="Times New Roman"/>
          <w:i/>
          <w:iCs/>
          <w:color w:val="000000" w:themeColor="text1"/>
        </w:rPr>
        <w:t>gampi</w:t>
      </w:r>
      <w:r w:rsidRPr="001B0DF3">
        <w:rPr>
          <w:rFonts w:ascii="Times New Roman" w:eastAsia="Times New Roman" w:hAnsi="Times New Roman" w:cs="Times New Roman"/>
          <w:color w:val="000000" w:themeColor="text1"/>
        </w:rPr>
        <w:t xml:space="preserve"> reach maturity in three years. The papermaking process begins with softening the bark by boiling it with plant ash and soda ash (sodium carbonate). Neither of these substances </w:t>
      </w:r>
      <w:r w:rsidRPr="001B0DF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have adverse effects on aquatic ecosystems.</w:t>
      </w:r>
      <w:r w:rsidRPr="001B0DF3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 </w:t>
      </w:r>
    </w:p>
    <w:p w:rsidR="00BC6C86" w:rsidRPr="001B0DF3" w:rsidRDefault="00BC6C86" w:rsidP="00BC6C86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BC6C86" w:rsidRPr="001B0DF3" w:rsidRDefault="00BC6C86" w:rsidP="00BC6C86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1B0DF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other key material for making washi is </w:t>
      </w:r>
      <w:r w:rsidRPr="001B0DF3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>nebeshi</w:t>
      </w:r>
      <w:r w:rsidRPr="001B0DF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a viscous substance that is extracted from the roots of the </w:t>
      </w:r>
      <w:r w:rsidRPr="001B0DF3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 xml:space="preserve">tororoaoi </w:t>
      </w:r>
      <w:r w:rsidRPr="001B0DF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(sunset hibiscus). </w:t>
      </w:r>
      <w:r w:rsidRPr="001B0DF3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>Nebeshi</w:t>
      </w:r>
      <w:r w:rsidRPr="001B0DF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is mixed with water and pulped bark fibers to help the fibers disperse evenly through the water and prevent clumping. Specialized growers prune the </w:t>
      </w:r>
      <w:r w:rsidRPr="001B0DF3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>tororoaoi</w:t>
      </w:r>
      <w:r w:rsidRPr="001B0DF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plants to encourage root growth. As the number of papermakers has decreased over the years, so has the number of suppliers of these raw materials. </w:t>
      </w:r>
    </w:p>
    <w:p w:rsidR="00BC6C86" w:rsidRPr="001B0DF3" w:rsidRDefault="00BC6C86" w:rsidP="00BC6C86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BC6C86" w:rsidRPr="001B0DF3" w:rsidRDefault="00BC6C86" w:rsidP="00BC6C86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1B0DF3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>Sustaining the papermakers</w:t>
      </w:r>
    </w:p>
    <w:p w:rsidR="00BC6C86" w:rsidRPr="001B0DF3" w:rsidRDefault="00BC6C86" w:rsidP="00BC6C86">
      <w:pPr>
        <w:spacing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1B0DF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Just 6 papermakers are engaged in making Hon-minoshi. Making paper is repetitious and physically demanding and finding young people willing to carry on the craft is a major concern. Fewer washi makers also mean less demand for the specialized tools and equipment used in the process. Month-long courses for aspiring washi makers are offered at the Mino Washi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Paper Museum</w:t>
      </w:r>
      <w:r w:rsidRPr="001B0DF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and the Hon-minoshi makers are open to taking on apprentices. 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C86"/>
    <w:rsid w:val="00444234"/>
    <w:rsid w:val="00BC6C8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4903D1-245E-417B-B471-B8D59B1C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2023-07-11T05:26:00Z</dcterms:created>
  <dcterms:modified xsi:type="dcterms:W3CDTF">2023-07-11T05:26:00Z</dcterms:modified>
</cp:coreProperties>
</file>